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7DD" w:rsidRDefault="005F644A" w:rsidP="00787588">
      <w:pPr>
        <w:spacing w:before="94" w:after="0"/>
        <w:ind w:right="-20"/>
        <w:rPr>
          <w:rFonts w:ascii="Calibri" w:eastAsia="Calibri" w:hAnsi="Calibri" w:cs="Calibri"/>
          <w:b/>
          <w:sz w:val="28"/>
          <w:szCs w:val="28"/>
        </w:rPr>
      </w:pPr>
      <w:r w:rsidRPr="00BA5C3D">
        <w:rPr>
          <w:rFonts w:ascii="Calibri" w:eastAsia="Calibri" w:hAnsi="Calibri" w:cs="Calibri"/>
          <w:b/>
          <w:noProof/>
          <w:color w:val="FF0000"/>
          <w:sz w:val="28"/>
          <w:szCs w:val="28"/>
        </w:rPr>
        <w:drawing>
          <wp:anchor distT="0" distB="0" distL="114300" distR="114300" simplePos="0" relativeHeight="251659776" behindDoc="0" locked="0" layoutInCell="1" allowOverlap="1" wp14:anchorId="2800037B" wp14:editId="23924DD7">
            <wp:simplePos x="0" y="0"/>
            <wp:positionH relativeFrom="column">
              <wp:posOffset>68580</wp:posOffset>
            </wp:positionH>
            <wp:positionV relativeFrom="paragraph">
              <wp:posOffset>-66675</wp:posOffset>
            </wp:positionV>
            <wp:extent cx="1676400" cy="60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BG logo squares.png"/>
                    <pic:cNvPicPr/>
                  </pic:nvPicPr>
                  <pic:blipFill>
                    <a:blip r:embed="rId6">
                      <a:extLst>
                        <a:ext uri="{28A0092B-C50C-407E-A947-70E740481C1C}">
                          <a14:useLocalDpi xmlns:a14="http://schemas.microsoft.com/office/drawing/2010/main" val="0"/>
                        </a:ext>
                      </a:extLst>
                    </a:blip>
                    <a:stretch>
                      <a:fillRect/>
                    </a:stretch>
                  </pic:blipFill>
                  <pic:spPr>
                    <a:xfrm>
                      <a:off x="0" y="0"/>
                      <a:ext cx="1676400" cy="609600"/>
                    </a:xfrm>
                    <a:prstGeom prst="rect">
                      <a:avLst/>
                    </a:prstGeom>
                  </pic:spPr>
                </pic:pic>
              </a:graphicData>
            </a:graphic>
          </wp:anchor>
        </w:drawing>
      </w:r>
      <w:r w:rsidR="00BA5C3D" w:rsidRPr="00BA5C3D">
        <w:rPr>
          <w:rFonts w:ascii="Calibri" w:eastAsia="Calibri" w:hAnsi="Calibri" w:cs="Calibri"/>
          <w:b/>
          <w:color w:val="FF0000"/>
          <w:sz w:val="36"/>
          <w:szCs w:val="28"/>
        </w:rPr>
        <w:t xml:space="preserve">Revised </w:t>
      </w:r>
      <w:r w:rsidR="00487A5C" w:rsidRPr="00BA5C3D">
        <w:rPr>
          <w:rFonts w:ascii="Calibri" w:eastAsia="Calibri" w:hAnsi="Calibri" w:cs="Calibri"/>
          <w:b/>
          <w:sz w:val="36"/>
          <w:szCs w:val="28"/>
        </w:rPr>
        <w:t>Adult Education Block Grant</w:t>
      </w:r>
      <w:r w:rsidR="00487A5C" w:rsidRPr="00BA5C3D">
        <w:rPr>
          <w:rFonts w:ascii="Calibri" w:eastAsia="Calibri" w:hAnsi="Calibri" w:cs="Calibri"/>
          <w:b/>
          <w:spacing w:val="-6"/>
          <w:sz w:val="36"/>
          <w:szCs w:val="28"/>
        </w:rPr>
        <w:t xml:space="preserve"> </w:t>
      </w:r>
      <w:r w:rsidR="00752492" w:rsidRPr="00BA5C3D">
        <w:rPr>
          <w:rFonts w:ascii="Calibri" w:eastAsia="Calibri" w:hAnsi="Calibri" w:cs="Calibri"/>
          <w:b/>
          <w:sz w:val="36"/>
          <w:szCs w:val="28"/>
        </w:rPr>
        <w:br/>
      </w:r>
      <w:r w:rsidR="00F401C2" w:rsidRPr="00BA5C3D">
        <w:rPr>
          <w:rFonts w:ascii="Calibri" w:eastAsia="Calibri" w:hAnsi="Calibri" w:cs="Calibri"/>
          <w:b/>
          <w:sz w:val="36"/>
          <w:szCs w:val="28"/>
        </w:rPr>
        <w:t>Annual Plan Template for 2015-16</w:t>
      </w:r>
      <w:r w:rsidR="0010231B" w:rsidRPr="00BA5C3D">
        <w:rPr>
          <w:rFonts w:ascii="Calibri" w:eastAsia="Calibri" w:hAnsi="Calibri" w:cs="Calibri"/>
          <w:b/>
          <w:sz w:val="36"/>
          <w:szCs w:val="28"/>
        </w:rPr>
        <w:t xml:space="preserve"> </w:t>
      </w:r>
    </w:p>
    <w:p w:rsidR="0010231B" w:rsidRPr="0010231B" w:rsidRDefault="00575BC1" w:rsidP="00BA5C3D">
      <w:pPr>
        <w:spacing w:before="94" w:after="0"/>
        <w:ind w:left="2880" w:right="-20"/>
        <w:rPr>
          <w:b/>
          <w:color w:val="0070C0"/>
          <w:sz w:val="14"/>
          <w:szCs w:val="14"/>
        </w:rPr>
      </w:pPr>
      <w:r>
        <w:rPr>
          <w:rFonts w:ascii="Calibri" w:eastAsia="Calibri" w:hAnsi="Calibri" w:cs="Calibri"/>
          <w:b/>
          <w:color w:val="0070C0"/>
          <w:sz w:val="28"/>
          <w:szCs w:val="28"/>
        </w:rPr>
        <w:t xml:space="preserve">Updated </w:t>
      </w:r>
      <w:r w:rsidR="00BA5C3D">
        <w:rPr>
          <w:rFonts w:ascii="Calibri" w:eastAsia="Calibri" w:hAnsi="Calibri" w:cs="Calibri"/>
          <w:b/>
          <w:color w:val="0070C0"/>
          <w:sz w:val="28"/>
          <w:szCs w:val="28"/>
        </w:rPr>
        <w:t>10-7</w:t>
      </w:r>
      <w:r w:rsidR="0010231B" w:rsidRPr="0010231B">
        <w:rPr>
          <w:rFonts w:ascii="Calibri" w:eastAsia="Calibri" w:hAnsi="Calibri" w:cs="Calibri"/>
          <w:b/>
          <w:color w:val="0070C0"/>
          <w:sz w:val="28"/>
          <w:szCs w:val="28"/>
        </w:rPr>
        <w:t>-2015</w:t>
      </w:r>
    </w:p>
    <w:p w:rsidR="007107DD" w:rsidRDefault="007107DD" w:rsidP="00787588">
      <w:pPr>
        <w:spacing w:after="0"/>
        <w:rPr>
          <w:sz w:val="20"/>
          <w:szCs w:val="20"/>
        </w:rPr>
      </w:pPr>
    </w:p>
    <w:p w:rsidR="007107DD" w:rsidRPr="00AD1BBD" w:rsidRDefault="00487A5C" w:rsidP="00787588">
      <w:pPr>
        <w:spacing w:after="0"/>
        <w:ind w:left="107" w:right="-20"/>
        <w:rPr>
          <w:rFonts w:ascii="Calibri" w:eastAsia="Calibri" w:hAnsi="Calibri" w:cs="Calibri"/>
          <w:sz w:val="32"/>
          <w:szCs w:val="32"/>
          <w:u w:val="single"/>
        </w:rPr>
      </w:pPr>
      <w:r w:rsidRPr="00AD1BBD">
        <w:rPr>
          <w:rFonts w:ascii="Calibri" w:eastAsia="Calibri" w:hAnsi="Calibri" w:cs="Calibri"/>
          <w:position w:val="1"/>
          <w:sz w:val="32"/>
          <w:szCs w:val="32"/>
          <w:u w:val="single"/>
        </w:rPr>
        <w:t>Section 1:</w:t>
      </w:r>
      <w:r w:rsidRPr="00AD1BBD">
        <w:rPr>
          <w:rFonts w:ascii="Calibri" w:eastAsia="Calibri" w:hAnsi="Calibri" w:cs="Calibri"/>
          <w:spacing w:val="-3"/>
          <w:position w:val="1"/>
          <w:sz w:val="32"/>
          <w:szCs w:val="32"/>
          <w:u w:val="single"/>
        </w:rPr>
        <w:t xml:space="preserve"> </w:t>
      </w:r>
      <w:r w:rsidRPr="00AD1BBD">
        <w:rPr>
          <w:rFonts w:ascii="Calibri" w:eastAsia="Calibri" w:hAnsi="Calibri" w:cs="Calibri"/>
          <w:position w:val="1"/>
          <w:sz w:val="32"/>
          <w:szCs w:val="32"/>
          <w:u w:val="single"/>
        </w:rPr>
        <w:t>Consortium Information</w:t>
      </w:r>
    </w:p>
    <w:p w:rsidR="007107DD" w:rsidRDefault="007107DD" w:rsidP="00787588">
      <w:pPr>
        <w:spacing w:before="10" w:after="0"/>
        <w:rPr>
          <w:sz w:val="13"/>
          <w:szCs w:val="13"/>
        </w:rPr>
      </w:pPr>
    </w:p>
    <w:p w:rsidR="007107DD" w:rsidRPr="00A2046B" w:rsidRDefault="00F33E7B" w:rsidP="00787588">
      <w:pPr>
        <w:spacing w:before="3" w:after="0"/>
        <w:ind w:left="107" w:right="-20"/>
        <w:rPr>
          <w:sz w:val="24"/>
          <w:szCs w:val="24"/>
        </w:rPr>
      </w:pPr>
      <w:r w:rsidRPr="00A2046B">
        <w:rPr>
          <w:noProof/>
        </w:rPr>
        <mc:AlternateContent>
          <mc:Choice Requires="wps">
            <w:drawing>
              <wp:anchor distT="0" distB="0" distL="114300" distR="114300" simplePos="0" relativeHeight="251661824" behindDoc="0" locked="0" layoutInCell="1" allowOverlap="1" wp14:anchorId="472EA839" wp14:editId="63F8717D">
                <wp:simplePos x="0" y="0"/>
                <wp:positionH relativeFrom="column">
                  <wp:posOffset>2407285</wp:posOffset>
                </wp:positionH>
                <wp:positionV relativeFrom="paragraph">
                  <wp:posOffset>7620</wp:posOffset>
                </wp:positionV>
                <wp:extent cx="3533140" cy="266700"/>
                <wp:effectExtent l="6985" t="7620" r="12700" b="11430"/>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266700"/>
                        </a:xfrm>
                        <a:prstGeom prst="rect">
                          <a:avLst/>
                        </a:prstGeom>
                        <a:solidFill>
                          <a:srgbClr val="FFFFFF"/>
                        </a:solidFill>
                        <a:ln w="9525">
                          <a:solidFill>
                            <a:srgbClr val="000000"/>
                          </a:solidFill>
                          <a:miter lim="800000"/>
                          <a:headEnd/>
                          <a:tailEnd/>
                        </a:ln>
                      </wps:spPr>
                      <wps:txbx>
                        <w:txbxContent>
                          <w:p w:rsidR="00822381" w:rsidRDefault="00822381">
                            <w:r>
                              <w:t>13-328-61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2EA839" id="_x0000_t202" coordsize="21600,21600" o:spt="202" path="m,l,21600r21600,l21600,xe">
                <v:stroke joinstyle="miter"/>
                <v:path gradientshapeok="t" o:connecttype="rect"/>
              </v:shapetype>
              <v:shape id="Text Box 2" o:spid="_x0000_s1026" type="#_x0000_t202" style="position:absolute;left:0;text-align:left;margin-left:189.55pt;margin-top:.6pt;width:278.2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">
                <v:textbox>
                  <w:txbxContent>
                    <w:p w:rsidR="00822381" w:rsidRDefault="00822381">
                      <w:r>
                        <w:t>13-328-61</w:t>
                      </w:r>
                    </w:p>
                  </w:txbxContent>
                </v:textbox>
              </v:shape>
            </w:pict>
          </mc:Fallback>
        </mc:AlternateContent>
      </w:r>
      <w:r w:rsidR="00B41565" w:rsidRPr="00A2046B">
        <w:rPr>
          <w:sz w:val="20"/>
          <w:szCs w:val="20"/>
        </w:rPr>
        <w:t xml:space="preserve">  </w:t>
      </w:r>
      <w:r w:rsidR="00487A5C" w:rsidRPr="00A2046B">
        <w:rPr>
          <w:rFonts w:ascii="Calibri" w:eastAsia="Calibri" w:hAnsi="Calibri" w:cs="Calibri"/>
          <w:sz w:val="24"/>
          <w:szCs w:val="24"/>
        </w:rPr>
        <w:t>1.1 Consortium Grant</w:t>
      </w:r>
      <w:r w:rsidR="00487A5C" w:rsidRPr="00A2046B">
        <w:rPr>
          <w:rFonts w:ascii="Calibri" w:eastAsia="Calibri" w:hAnsi="Calibri" w:cs="Calibri"/>
          <w:spacing w:val="-6"/>
          <w:sz w:val="24"/>
          <w:szCs w:val="24"/>
        </w:rPr>
        <w:t xml:space="preserve"> </w:t>
      </w:r>
      <w:r w:rsidR="00487A5C" w:rsidRPr="00A2046B">
        <w:rPr>
          <w:rFonts w:ascii="Calibri" w:eastAsia="Calibri" w:hAnsi="Calibri" w:cs="Calibri"/>
          <w:sz w:val="24"/>
          <w:szCs w:val="24"/>
        </w:rPr>
        <w:t>Number:</w:t>
      </w:r>
      <w:r w:rsidR="00931E73" w:rsidRPr="00A2046B">
        <w:rPr>
          <w:rFonts w:ascii="Calibri" w:eastAsia="Calibri" w:hAnsi="Calibri" w:cs="Calibri"/>
          <w:sz w:val="24"/>
          <w:szCs w:val="24"/>
        </w:rPr>
        <w:br/>
      </w:r>
    </w:p>
    <w:p w:rsidR="007107DD" w:rsidRPr="00A2046B" w:rsidRDefault="00F33E7B" w:rsidP="00787588">
      <w:pPr>
        <w:spacing w:after="0"/>
        <w:ind w:left="141" w:right="-20"/>
        <w:rPr>
          <w:rFonts w:ascii="Calibri" w:eastAsia="Calibri" w:hAnsi="Calibri" w:cs="Calibri"/>
          <w:sz w:val="24"/>
          <w:szCs w:val="24"/>
        </w:rPr>
      </w:pPr>
      <w:r w:rsidRPr="00A2046B">
        <w:rPr>
          <w:noProof/>
          <w:sz w:val="24"/>
          <w:szCs w:val="24"/>
        </w:rPr>
        <mc:AlternateContent>
          <mc:Choice Requires="wps">
            <w:drawing>
              <wp:anchor distT="0" distB="0" distL="114300" distR="114300" simplePos="0" relativeHeight="251662848" behindDoc="0" locked="0" layoutInCell="1" allowOverlap="1" wp14:anchorId="4D26BFFF" wp14:editId="62A06F94">
                <wp:simplePos x="0" y="0"/>
                <wp:positionH relativeFrom="column">
                  <wp:posOffset>2407285</wp:posOffset>
                </wp:positionH>
                <wp:positionV relativeFrom="paragraph">
                  <wp:posOffset>52705</wp:posOffset>
                </wp:positionV>
                <wp:extent cx="3533140" cy="266700"/>
                <wp:effectExtent l="6985" t="5080" r="12700" b="13970"/>
                <wp:wrapNone/>
                <wp:docPr id="6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266700"/>
                        </a:xfrm>
                        <a:prstGeom prst="rect">
                          <a:avLst/>
                        </a:prstGeom>
                        <a:solidFill>
                          <a:srgbClr val="FFFFFF"/>
                        </a:solidFill>
                        <a:ln w="9525">
                          <a:solidFill>
                            <a:srgbClr val="000000"/>
                          </a:solidFill>
                          <a:miter lim="800000"/>
                          <a:headEnd/>
                          <a:tailEnd/>
                        </a:ln>
                      </wps:spPr>
                      <wps:txbx>
                        <w:txbxContent>
                          <w:p w:rsidR="00822381" w:rsidRDefault="00822381" w:rsidP="00741956">
                            <w:r>
                              <w:t>Sonoma County Adult Education Consortium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26BFFF" id="Text Box 4" o:spid="_x0000_s1027" type="#_x0000_t202" style="position:absolute;left:0;text-align:left;margin-left:189.55pt;margin-top:4.15pt;width:278.2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">
                <v:textbox>
                  <w:txbxContent>
                    <w:p w:rsidR="00822381" w:rsidRDefault="00822381" w:rsidP="00741956">
                      <w:r>
                        <w:t>Sonoma County Adult Education Consortium</w:t>
                      </w:r>
                    </w:p>
                  </w:txbxContent>
                </v:textbox>
              </v:shape>
            </w:pict>
          </mc:Fallback>
        </mc:AlternateContent>
      </w:r>
      <w:r w:rsidR="00B41565" w:rsidRPr="00A2046B">
        <w:rPr>
          <w:rFonts w:ascii="Calibri" w:eastAsia="Calibri" w:hAnsi="Calibri" w:cs="Calibri"/>
          <w:sz w:val="24"/>
          <w:szCs w:val="24"/>
        </w:rPr>
        <w:t xml:space="preserve"> </w:t>
      </w:r>
      <w:r w:rsidR="00487A5C" w:rsidRPr="00A2046B">
        <w:rPr>
          <w:rFonts w:ascii="Calibri" w:eastAsia="Calibri" w:hAnsi="Calibri" w:cs="Calibri"/>
          <w:sz w:val="24"/>
          <w:szCs w:val="24"/>
        </w:rPr>
        <w:t>1.2 Consortium Name:</w:t>
      </w:r>
    </w:p>
    <w:p w:rsidR="00B41565" w:rsidRPr="00A2046B" w:rsidRDefault="00B41565" w:rsidP="00787588">
      <w:pPr>
        <w:spacing w:before="3" w:after="0"/>
        <w:ind w:left="159" w:right="-20"/>
        <w:rPr>
          <w:sz w:val="24"/>
          <w:szCs w:val="24"/>
        </w:rPr>
      </w:pPr>
      <w:r w:rsidRPr="00A2046B">
        <w:rPr>
          <w:sz w:val="24"/>
          <w:szCs w:val="24"/>
        </w:rPr>
        <w:t xml:space="preserve"> </w:t>
      </w:r>
    </w:p>
    <w:p w:rsidR="007107DD" w:rsidRPr="00A2046B" w:rsidRDefault="00F33E7B" w:rsidP="00787588">
      <w:pPr>
        <w:spacing w:before="3" w:after="0"/>
        <w:ind w:left="159" w:right="-20"/>
        <w:rPr>
          <w:rFonts w:ascii="Calibri" w:eastAsia="Calibri" w:hAnsi="Calibri" w:cs="Calibri"/>
          <w:sz w:val="24"/>
          <w:szCs w:val="24"/>
        </w:rPr>
      </w:pPr>
      <w:r w:rsidRPr="00A2046B">
        <w:rPr>
          <w:noProof/>
          <w:sz w:val="24"/>
          <w:szCs w:val="24"/>
        </w:rPr>
        <mc:AlternateContent>
          <mc:Choice Requires="wps">
            <w:drawing>
              <wp:anchor distT="0" distB="0" distL="114300" distR="114300" simplePos="0" relativeHeight="251663872" behindDoc="0" locked="0" layoutInCell="1" allowOverlap="1" wp14:anchorId="3FE567B8" wp14:editId="5EC8C759">
                <wp:simplePos x="0" y="0"/>
                <wp:positionH relativeFrom="column">
                  <wp:posOffset>2407285</wp:posOffset>
                </wp:positionH>
                <wp:positionV relativeFrom="paragraph">
                  <wp:posOffset>32385</wp:posOffset>
                </wp:positionV>
                <wp:extent cx="3533140" cy="266700"/>
                <wp:effectExtent l="6985" t="13335" r="12700" b="5715"/>
                <wp:wrapNone/>
                <wp:docPr id="6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266700"/>
                        </a:xfrm>
                        <a:prstGeom prst="rect">
                          <a:avLst/>
                        </a:prstGeom>
                        <a:solidFill>
                          <a:srgbClr val="FFFFFF"/>
                        </a:solidFill>
                        <a:ln w="9525">
                          <a:solidFill>
                            <a:srgbClr val="000000"/>
                          </a:solidFill>
                          <a:miter lim="800000"/>
                          <a:headEnd/>
                          <a:tailEnd/>
                        </a:ln>
                      </wps:spPr>
                      <wps:txbx>
                        <w:txbxContent>
                          <w:p w:rsidR="00822381" w:rsidRDefault="00822381" w:rsidP="00741956">
                            <w:r>
                              <w:t>Nancy Miller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E567B8" id="Text Box 5" o:spid="_x0000_s1028" type="#_x0000_t202" style="position:absolute;left:0;text-align:left;margin-left:189.55pt;margin-top:2.55pt;width:278.2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">
                <v:textbox>
                  <w:txbxContent>
                    <w:p w:rsidR="00822381" w:rsidRDefault="00822381" w:rsidP="00741956">
                      <w:r>
                        <w:t>Nancy Miller</w:t>
                      </w:r>
                    </w:p>
                  </w:txbxContent>
                </v:textbox>
              </v:shape>
            </w:pict>
          </mc:Fallback>
        </mc:AlternateContent>
      </w:r>
      <w:r w:rsidR="00487A5C" w:rsidRPr="00A2046B">
        <w:rPr>
          <w:rFonts w:ascii="Calibri" w:eastAsia="Calibri" w:hAnsi="Calibri" w:cs="Calibri"/>
          <w:sz w:val="24"/>
          <w:szCs w:val="24"/>
        </w:rPr>
        <w:t>1.3 Primary</w:t>
      </w:r>
      <w:r w:rsidR="00487A5C" w:rsidRPr="00A2046B">
        <w:rPr>
          <w:rFonts w:ascii="Calibri" w:eastAsia="Calibri" w:hAnsi="Calibri" w:cs="Calibri"/>
          <w:spacing w:val="-9"/>
          <w:sz w:val="24"/>
          <w:szCs w:val="24"/>
        </w:rPr>
        <w:t xml:space="preserve"> </w:t>
      </w:r>
      <w:r w:rsidR="00487A5C" w:rsidRPr="00A2046B">
        <w:rPr>
          <w:rFonts w:ascii="Calibri" w:eastAsia="Calibri" w:hAnsi="Calibri" w:cs="Calibri"/>
          <w:sz w:val="24"/>
          <w:szCs w:val="24"/>
        </w:rPr>
        <w:t>Contact Name:</w:t>
      </w:r>
    </w:p>
    <w:p w:rsidR="007107DD" w:rsidRPr="00A2046B" w:rsidRDefault="007107DD" w:rsidP="00787588">
      <w:pPr>
        <w:spacing w:before="6" w:after="0"/>
        <w:rPr>
          <w:sz w:val="24"/>
          <w:szCs w:val="24"/>
        </w:rPr>
      </w:pPr>
    </w:p>
    <w:p w:rsidR="007107DD" w:rsidRPr="00A2046B" w:rsidRDefault="007107DD" w:rsidP="00787588">
      <w:pPr>
        <w:spacing w:after="0"/>
        <w:rPr>
          <w:sz w:val="24"/>
          <w:szCs w:val="24"/>
        </w:rPr>
      </w:pPr>
    </w:p>
    <w:p w:rsidR="007107DD" w:rsidRPr="00A2046B" w:rsidRDefault="00F33E7B" w:rsidP="00787588">
      <w:pPr>
        <w:spacing w:before="3" w:after="0"/>
        <w:ind w:left="159" w:right="-20"/>
        <w:rPr>
          <w:rFonts w:ascii="Calibri" w:eastAsia="Calibri" w:hAnsi="Calibri" w:cs="Calibri"/>
          <w:sz w:val="24"/>
          <w:szCs w:val="24"/>
        </w:rPr>
      </w:pPr>
      <w:r w:rsidRPr="00A2046B">
        <w:rPr>
          <w:rFonts w:ascii="Calibri" w:eastAsia="Calibri" w:hAnsi="Calibri" w:cs="Calibri"/>
          <w:noProof/>
          <w:sz w:val="24"/>
          <w:szCs w:val="24"/>
        </w:rPr>
        <mc:AlternateContent>
          <mc:Choice Requires="wps">
            <w:drawing>
              <wp:anchor distT="0" distB="0" distL="114300" distR="114300" simplePos="0" relativeHeight="251664896" behindDoc="0" locked="0" layoutInCell="1" allowOverlap="1" wp14:anchorId="57948270" wp14:editId="775CEC1C">
                <wp:simplePos x="0" y="0"/>
                <wp:positionH relativeFrom="column">
                  <wp:posOffset>2407285</wp:posOffset>
                </wp:positionH>
                <wp:positionV relativeFrom="paragraph">
                  <wp:posOffset>53975</wp:posOffset>
                </wp:positionV>
                <wp:extent cx="3533140" cy="266700"/>
                <wp:effectExtent l="6985" t="6350" r="12700" b="12700"/>
                <wp:wrapNone/>
                <wp:docPr id="6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266700"/>
                        </a:xfrm>
                        <a:prstGeom prst="rect">
                          <a:avLst/>
                        </a:prstGeom>
                        <a:solidFill>
                          <a:srgbClr val="FFFFFF"/>
                        </a:solidFill>
                        <a:ln w="9525">
                          <a:solidFill>
                            <a:srgbClr val="000000"/>
                          </a:solidFill>
                          <a:miter lim="800000"/>
                          <a:headEnd/>
                          <a:tailEnd/>
                        </a:ln>
                      </wps:spPr>
                      <wps:txbx>
                        <w:txbxContent>
                          <w:p w:rsidR="00822381" w:rsidRDefault="00822381" w:rsidP="00741956">
                            <w:r>
                              <w:t>nmiller@santrosa.edu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948270" id="Text Box 6" o:spid="_x0000_s1029" type="#_x0000_t202" style="position:absolute;left:0;text-align:left;margin-left:189.55pt;margin-top:4.25pt;width:278.2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">
                <v:textbox>
                  <w:txbxContent>
                    <w:p w:rsidR="00822381" w:rsidRDefault="00822381" w:rsidP="00741956">
                      <w:r>
                        <w:t>nmiller@santrosa.edu</w:t>
                      </w:r>
                    </w:p>
                  </w:txbxContent>
                </v:textbox>
              </v:shape>
            </w:pict>
          </mc:Fallback>
        </mc:AlternateContent>
      </w:r>
      <w:r w:rsidR="00487A5C" w:rsidRPr="00A2046B">
        <w:rPr>
          <w:rFonts w:ascii="Calibri" w:eastAsia="Calibri" w:hAnsi="Calibri" w:cs="Calibri"/>
          <w:sz w:val="24"/>
          <w:szCs w:val="24"/>
        </w:rPr>
        <w:t>1.4 Primary</w:t>
      </w:r>
      <w:r w:rsidR="00487A5C" w:rsidRPr="00A2046B">
        <w:rPr>
          <w:rFonts w:ascii="Calibri" w:eastAsia="Calibri" w:hAnsi="Calibri" w:cs="Calibri"/>
          <w:spacing w:val="-9"/>
          <w:sz w:val="24"/>
          <w:szCs w:val="24"/>
        </w:rPr>
        <w:t xml:space="preserve"> </w:t>
      </w:r>
      <w:r w:rsidR="005F1C14" w:rsidRPr="00A2046B">
        <w:rPr>
          <w:rFonts w:ascii="Calibri" w:eastAsia="Calibri" w:hAnsi="Calibri" w:cs="Calibri"/>
          <w:sz w:val="24"/>
          <w:szCs w:val="24"/>
        </w:rPr>
        <w:t>Contact E</w:t>
      </w:r>
      <w:r w:rsidR="00487A5C" w:rsidRPr="00A2046B">
        <w:rPr>
          <w:rFonts w:ascii="Calibri" w:eastAsia="Calibri" w:hAnsi="Calibri" w:cs="Calibri"/>
          <w:sz w:val="24"/>
          <w:szCs w:val="24"/>
        </w:rPr>
        <w:t>mail:</w:t>
      </w:r>
    </w:p>
    <w:p w:rsidR="00F401C2" w:rsidRPr="00A2046B" w:rsidRDefault="00F401C2" w:rsidP="00787588">
      <w:pPr>
        <w:spacing w:before="3" w:after="0"/>
        <w:ind w:left="159" w:right="-20"/>
        <w:rPr>
          <w:rFonts w:ascii="Calibri" w:eastAsia="Calibri" w:hAnsi="Calibri" w:cs="Calibri"/>
          <w:sz w:val="24"/>
          <w:szCs w:val="24"/>
        </w:rPr>
      </w:pPr>
    </w:p>
    <w:p w:rsidR="00F401C2" w:rsidRPr="00A2046B" w:rsidRDefault="00F401C2" w:rsidP="00787588">
      <w:pPr>
        <w:spacing w:before="3" w:after="0"/>
        <w:ind w:left="159" w:right="-20"/>
        <w:rPr>
          <w:rFonts w:ascii="Calibri" w:eastAsia="Calibri" w:hAnsi="Calibri" w:cs="Calibri"/>
          <w:sz w:val="24"/>
          <w:szCs w:val="24"/>
        </w:rPr>
      </w:pPr>
      <w:r w:rsidRPr="00A2046B">
        <w:rPr>
          <w:rFonts w:ascii="Calibri" w:eastAsia="Calibri" w:hAnsi="Calibri" w:cs="Calibri"/>
          <w:sz w:val="24"/>
          <w:szCs w:val="24"/>
        </w:rPr>
        <w:t>If applicable:</w:t>
      </w:r>
    </w:p>
    <w:p w:rsidR="00F401C2" w:rsidRPr="00A2046B" w:rsidRDefault="00F401C2" w:rsidP="00787588">
      <w:pPr>
        <w:spacing w:before="3" w:after="0"/>
        <w:ind w:left="159" w:right="-20"/>
        <w:rPr>
          <w:rFonts w:ascii="Calibri" w:eastAsia="Calibri" w:hAnsi="Calibri" w:cs="Calibri"/>
          <w:sz w:val="24"/>
          <w:szCs w:val="24"/>
        </w:rPr>
      </w:pPr>
    </w:p>
    <w:p w:rsidR="00F401C2" w:rsidRPr="00A2046B" w:rsidRDefault="00F33E7B" w:rsidP="00787588">
      <w:pPr>
        <w:spacing w:before="3" w:after="0"/>
        <w:ind w:left="159" w:right="-20"/>
        <w:rPr>
          <w:rFonts w:ascii="Calibri" w:eastAsia="Calibri" w:hAnsi="Calibri" w:cs="Calibri"/>
          <w:sz w:val="24"/>
          <w:szCs w:val="24"/>
        </w:rPr>
      </w:pPr>
      <w:r w:rsidRPr="00A2046B">
        <w:rPr>
          <w:rFonts w:ascii="Calibri" w:eastAsia="Calibri" w:hAnsi="Calibri" w:cs="Calibri"/>
          <w:noProof/>
          <w:sz w:val="24"/>
          <w:szCs w:val="24"/>
        </w:rPr>
        <mc:AlternateContent>
          <mc:Choice Requires="wps">
            <w:drawing>
              <wp:anchor distT="0" distB="0" distL="114300" distR="114300" simplePos="0" relativeHeight="251666944" behindDoc="0" locked="0" layoutInCell="1" allowOverlap="1" wp14:anchorId="42DADDD1" wp14:editId="617C6747">
                <wp:simplePos x="0" y="0"/>
                <wp:positionH relativeFrom="column">
                  <wp:posOffset>2407285</wp:posOffset>
                </wp:positionH>
                <wp:positionV relativeFrom="paragraph">
                  <wp:posOffset>457200</wp:posOffset>
                </wp:positionV>
                <wp:extent cx="3533140" cy="266700"/>
                <wp:effectExtent l="6985" t="9525" r="12700" b="9525"/>
                <wp:wrapNone/>
                <wp:docPr id="6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266700"/>
                        </a:xfrm>
                        <a:prstGeom prst="rect">
                          <a:avLst/>
                        </a:prstGeom>
                        <a:solidFill>
                          <a:srgbClr val="FFFFFF"/>
                        </a:solidFill>
                        <a:ln w="9525">
                          <a:solidFill>
                            <a:srgbClr val="000000"/>
                          </a:solidFill>
                          <a:miter lim="800000"/>
                          <a:headEnd/>
                          <a:tailEnd/>
                        </a:ln>
                      </wps:spPr>
                      <wps:txbx>
                        <w:txbxContent>
                          <w:p w:rsidR="00822381" w:rsidRDefault="00822381" w:rsidP="00741956">
                            <w:r>
                              <w:t>kjolley@santarosa.edu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DADDD1" id="Text Box 8" o:spid="_x0000_s1030" type="#_x0000_t202" style="position:absolute;left:0;text-align:left;margin-left:189.55pt;margin-top:36pt;width:278.2pt;height: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">
                <v:textbox>
                  <w:txbxContent>
                    <w:p w:rsidR="00822381" w:rsidRDefault="00822381" w:rsidP="00741956">
                      <w:r>
                        <w:t>kjolley@santarosa.edu</w:t>
                      </w:r>
                    </w:p>
                  </w:txbxContent>
                </v:textbox>
              </v:shape>
            </w:pict>
          </mc:Fallback>
        </mc:AlternateContent>
      </w:r>
      <w:r w:rsidRPr="00A2046B">
        <w:rPr>
          <w:rFonts w:ascii="Calibri" w:eastAsia="Calibri" w:hAnsi="Calibri" w:cs="Calibri"/>
          <w:noProof/>
          <w:sz w:val="24"/>
          <w:szCs w:val="24"/>
        </w:rPr>
        <mc:AlternateContent>
          <mc:Choice Requires="wps">
            <w:drawing>
              <wp:anchor distT="0" distB="0" distL="114300" distR="114300" simplePos="0" relativeHeight="251665920" behindDoc="0" locked="0" layoutInCell="1" allowOverlap="1" wp14:anchorId="7C92EC26" wp14:editId="2B7A7A72">
                <wp:simplePos x="0" y="0"/>
                <wp:positionH relativeFrom="column">
                  <wp:posOffset>2407285</wp:posOffset>
                </wp:positionH>
                <wp:positionV relativeFrom="paragraph">
                  <wp:posOffset>28575</wp:posOffset>
                </wp:positionV>
                <wp:extent cx="3533140" cy="266700"/>
                <wp:effectExtent l="6985" t="9525" r="12700" b="9525"/>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266700"/>
                        </a:xfrm>
                        <a:prstGeom prst="rect">
                          <a:avLst/>
                        </a:prstGeom>
                        <a:solidFill>
                          <a:srgbClr val="FFFFFF"/>
                        </a:solidFill>
                        <a:ln w="9525">
                          <a:solidFill>
                            <a:srgbClr val="000000"/>
                          </a:solidFill>
                          <a:miter lim="800000"/>
                          <a:headEnd/>
                          <a:tailEnd/>
                        </a:ln>
                      </wps:spPr>
                      <wps:txbx>
                        <w:txbxContent>
                          <w:p w:rsidR="00822381" w:rsidRDefault="00822381" w:rsidP="00741956">
                            <w:r>
                              <w:t>Kate Jolley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92EC26" id="Text Box 7" o:spid="_x0000_s1031" type="#_x0000_t202" style="position:absolute;left:0;text-align:left;margin-left:189.55pt;margin-top:2.25pt;width:278.2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">
                <v:textbox>
                  <w:txbxContent>
                    <w:p w:rsidR="00822381" w:rsidRDefault="00822381" w:rsidP="00741956">
                      <w:r>
                        <w:t>Kate Jolley</w:t>
                      </w:r>
                    </w:p>
                  </w:txbxContent>
                </v:textbox>
              </v:shape>
            </w:pict>
          </mc:Fallback>
        </mc:AlternateContent>
      </w:r>
      <w:r w:rsidR="00F401C2" w:rsidRPr="00A2046B">
        <w:rPr>
          <w:rFonts w:ascii="Calibri" w:eastAsia="Calibri" w:hAnsi="Calibri" w:cs="Calibri"/>
          <w:sz w:val="24"/>
          <w:szCs w:val="24"/>
        </w:rPr>
        <w:t>1.5 Fiscal Agent Name</w:t>
      </w:r>
      <w:proofErr w:type="gramStart"/>
      <w:r w:rsidR="00F401C2" w:rsidRPr="00A2046B">
        <w:rPr>
          <w:rFonts w:ascii="Calibri" w:eastAsia="Calibri" w:hAnsi="Calibri" w:cs="Calibri"/>
          <w:sz w:val="24"/>
          <w:szCs w:val="24"/>
        </w:rPr>
        <w:t>:</w:t>
      </w:r>
      <w:proofErr w:type="gramEnd"/>
      <w:r w:rsidR="00F401C2" w:rsidRPr="00A2046B">
        <w:rPr>
          <w:rFonts w:ascii="Calibri" w:eastAsia="Calibri" w:hAnsi="Calibri" w:cs="Calibri"/>
          <w:sz w:val="24"/>
          <w:szCs w:val="24"/>
        </w:rPr>
        <w:br/>
      </w:r>
      <w:r w:rsidR="00F401C2" w:rsidRPr="00A2046B">
        <w:rPr>
          <w:rFonts w:ascii="Calibri" w:eastAsia="Calibri" w:hAnsi="Calibri" w:cs="Calibri"/>
          <w:sz w:val="24"/>
          <w:szCs w:val="24"/>
        </w:rPr>
        <w:br/>
        <w:t>1.6 Fiscal Agent Email:</w:t>
      </w:r>
    </w:p>
    <w:p w:rsidR="00F401C2" w:rsidRDefault="00F401C2" w:rsidP="00787588">
      <w:pPr>
        <w:spacing w:before="3" w:after="0"/>
        <w:ind w:left="159" w:right="-20"/>
        <w:rPr>
          <w:rFonts w:ascii="Calibri" w:eastAsia="Calibri" w:hAnsi="Calibri" w:cs="Calibri"/>
          <w:b/>
          <w:sz w:val="24"/>
          <w:szCs w:val="24"/>
        </w:rPr>
      </w:pPr>
    </w:p>
    <w:p w:rsidR="00A2046B" w:rsidRDefault="00F401C2" w:rsidP="00787588">
      <w:pPr>
        <w:spacing w:after="0"/>
        <w:ind w:left="159"/>
        <w:rPr>
          <w:rFonts w:ascii="Calibri" w:eastAsia="Calibri" w:hAnsi="Calibri" w:cs="Calibri"/>
          <w:sz w:val="24"/>
          <w:szCs w:val="24"/>
        </w:rPr>
      </w:pPr>
      <w:r w:rsidRPr="00A2046B">
        <w:rPr>
          <w:rFonts w:ascii="Calibri" w:eastAsia="Calibri" w:hAnsi="Calibri" w:cs="Calibri"/>
          <w:sz w:val="24"/>
          <w:szCs w:val="24"/>
        </w:rPr>
        <w:t>1.7 Identify</w:t>
      </w:r>
      <w:r w:rsidRPr="00F401C2">
        <w:rPr>
          <w:rFonts w:ascii="Calibri" w:eastAsia="Calibri" w:hAnsi="Calibri" w:cs="Calibri"/>
          <w:sz w:val="24"/>
          <w:szCs w:val="24"/>
        </w:rPr>
        <w:t xml:space="preserve"> each member organization currently within your Consortium, and your Consortium representative. </w:t>
      </w:r>
    </w:p>
    <w:p w:rsidR="00F401C2" w:rsidRPr="00A2046B" w:rsidRDefault="00D97F55" w:rsidP="00787588">
      <w:pPr>
        <w:spacing w:after="0"/>
        <w:jc w:val="center"/>
        <w:rPr>
          <w:rFonts w:ascii="Arial" w:hAnsi="Arial" w:cs="Arial"/>
          <w:b/>
          <w:sz w:val="16"/>
          <w:szCs w:val="20"/>
        </w:rPr>
      </w:pPr>
      <w:r>
        <w:rPr>
          <w:rFonts w:ascii="Calibri" w:eastAsia="Calibri" w:hAnsi="Calibri" w:cs="Calibri"/>
          <w:sz w:val="24"/>
          <w:szCs w:val="24"/>
        </w:rPr>
        <w:br/>
      </w:r>
      <w:r w:rsidR="00A2046B" w:rsidRPr="007913E7">
        <w:rPr>
          <w:rFonts w:ascii="Arial" w:hAnsi="Arial" w:cs="Arial"/>
          <w:b/>
          <w:sz w:val="16"/>
          <w:szCs w:val="20"/>
        </w:rPr>
        <w:t xml:space="preserve">Table </w:t>
      </w:r>
      <w:r w:rsidR="00A2046B">
        <w:rPr>
          <w:rFonts w:ascii="Arial" w:hAnsi="Arial" w:cs="Arial"/>
          <w:b/>
          <w:sz w:val="16"/>
          <w:szCs w:val="20"/>
        </w:rPr>
        <w:t>1.7</w:t>
      </w:r>
      <w:r w:rsidR="00A2046B" w:rsidRPr="007913E7">
        <w:rPr>
          <w:rFonts w:ascii="Arial" w:hAnsi="Arial" w:cs="Arial"/>
          <w:b/>
          <w:sz w:val="16"/>
          <w:szCs w:val="20"/>
        </w:rPr>
        <w:t xml:space="preserve"> – </w:t>
      </w:r>
      <w:r w:rsidR="00A2046B">
        <w:rPr>
          <w:rFonts w:ascii="Arial" w:hAnsi="Arial" w:cs="Arial"/>
          <w:b/>
          <w:sz w:val="16"/>
          <w:szCs w:val="20"/>
        </w:rPr>
        <w:t xml:space="preserve">Consortium Membership </w:t>
      </w:r>
      <w:r w:rsidR="00A2046B" w:rsidRPr="007913E7">
        <w:rPr>
          <w:rFonts w:ascii="Arial" w:hAnsi="Arial" w:cs="Arial"/>
          <w:b/>
          <w:sz w:val="16"/>
          <w:szCs w:val="20"/>
        </w:rPr>
        <w:t>(add rows as needed)</w:t>
      </w:r>
    </w:p>
    <w:tbl>
      <w:tblPr>
        <w:tblStyle w:val="GridTable1Light1"/>
        <w:tblW w:w="5000" w:type="pct"/>
        <w:tblCellMar>
          <w:top w:w="29" w:type="dxa"/>
          <w:left w:w="115" w:type="dxa"/>
          <w:bottom w:w="29" w:type="dxa"/>
          <w:right w:w="115" w:type="dxa"/>
        </w:tblCellMar>
        <w:tblLook w:val="04A0" w:firstRow="1" w:lastRow="0" w:firstColumn="1" w:lastColumn="0" w:noHBand="0" w:noVBand="1"/>
      </w:tblPr>
      <w:tblGrid>
        <w:gridCol w:w="1885"/>
        <w:gridCol w:w="2215"/>
        <w:gridCol w:w="2039"/>
        <w:gridCol w:w="2768"/>
        <w:gridCol w:w="1019"/>
      </w:tblGrid>
      <w:tr w:rsidR="00A2046B" w:rsidRPr="00D908FE" w:rsidTr="00090194">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885" w:type="dxa"/>
            <w:shd w:val="clear" w:color="auto" w:fill="D9D9D9" w:themeFill="background1" w:themeFillShade="D9"/>
          </w:tcPr>
          <w:p w:rsidR="00A2046B" w:rsidRPr="00D908FE" w:rsidRDefault="00A2046B" w:rsidP="00787588">
            <w:pPr>
              <w:spacing w:line="276" w:lineRule="auto"/>
              <w:ind w:right="-20"/>
              <w:rPr>
                <w:rFonts w:eastAsia="Calibri" w:cs="Arial"/>
                <w:b w:val="0"/>
                <w:szCs w:val="20"/>
              </w:rPr>
            </w:pPr>
            <w:r w:rsidRPr="00D908FE">
              <w:rPr>
                <w:rFonts w:eastAsia="Calibri" w:cs="Arial"/>
                <w:b w:val="0"/>
                <w:szCs w:val="20"/>
              </w:rPr>
              <w:t>1.7a. Organization</w:t>
            </w:r>
          </w:p>
        </w:tc>
        <w:tc>
          <w:tcPr>
            <w:tcW w:w="2215" w:type="dxa"/>
            <w:shd w:val="clear" w:color="auto" w:fill="D9D9D9" w:themeFill="background1" w:themeFillShade="D9"/>
          </w:tcPr>
          <w:p w:rsidR="00A2046B" w:rsidRPr="00D908FE" w:rsidRDefault="00A2046B" w:rsidP="00787588">
            <w:pPr>
              <w:spacing w:line="276" w:lineRule="auto"/>
              <w:ind w:right="-20"/>
              <w:cnfStyle w:val="100000000000" w:firstRow="1" w:lastRow="0" w:firstColumn="0" w:lastColumn="0" w:oddVBand="0" w:evenVBand="0" w:oddHBand="0" w:evenHBand="0" w:firstRowFirstColumn="0" w:firstRowLastColumn="0" w:lastRowFirstColumn="0" w:lastRowLastColumn="0"/>
              <w:rPr>
                <w:rFonts w:eastAsia="Calibri" w:cs="Arial"/>
                <w:b w:val="0"/>
                <w:szCs w:val="20"/>
              </w:rPr>
            </w:pPr>
            <w:r w:rsidRPr="00D908FE">
              <w:rPr>
                <w:rFonts w:eastAsia="Calibri" w:cs="Arial"/>
                <w:b w:val="0"/>
                <w:szCs w:val="20"/>
              </w:rPr>
              <w:t>1.7b. Representative Name</w:t>
            </w:r>
          </w:p>
        </w:tc>
        <w:tc>
          <w:tcPr>
            <w:tcW w:w="2039" w:type="dxa"/>
            <w:shd w:val="clear" w:color="auto" w:fill="D9D9D9" w:themeFill="background1" w:themeFillShade="D9"/>
          </w:tcPr>
          <w:p w:rsidR="00A2046B" w:rsidRPr="00D908FE" w:rsidRDefault="00A2046B" w:rsidP="00787588">
            <w:pPr>
              <w:spacing w:line="276" w:lineRule="auto"/>
              <w:ind w:right="-20"/>
              <w:cnfStyle w:val="100000000000" w:firstRow="1" w:lastRow="0" w:firstColumn="0" w:lastColumn="0" w:oddVBand="0" w:evenVBand="0" w:oddHBand="0" w:evenHBand="0" w:firstRowFirstColumn="0" w:firstRowLastColumn="0" w:lastRowFirstColumn="0" w:lastRowLastColumn="0"/>
              <w:rPr>
                <w:rFonts w:eastAsia="Calibri" w:cs="Arial"/>
                <w:b w:val="0"/>
                <w:szCs w:val="20"/>
              </w:rPr>
            </w:pPr>
            <w:r w:rsidRPr="00D908FE">
              <w:rPr>
                <w:rFonts w:eastAsia="Calibri" w:cs="Arial"/>
                <w:b w:val="0"/>
                <w:szCs w:val="20"/>
              </w:rPr>
              <w:t>1.7c. Representative Phone</w:t>
            </w:r>
          </w:p>
        </w:tc>
        <w:tc>
          <w:tcPr>
            <w:tcW w:w="2768" w:type="dxa"/>
            <w:shd w:val="clear" w:color="auto" w:fill="D9D9D9" w:themeFill="background1" w:themeFillShade="D9"/>
          </w:tcPr>
          <w:p w:rsidR="00A2046B" w:rsidRPr="00D908FE" w:rsidRDefault="00A2046B" w:rsidP="00787588">
            <w:pPr>
              <w:spacing w:line="276" w:lineRule="auto"/>
              <w:ind w:right="-20"/>
              <w:cnfStyle w:val="100000000000" w:firstRow="1" w:lastRow="0" w:firstColumn="0" w:lastColumn="0" w:oddVBand="0" w:evenVBand="0" w:oddHBand="0" w:evenHBand="0" w:firstRowFirstColumn="0" w:firstRowLastColumn="0" w:lastRowFirstColumn="0" w:lastRowLastColumn="0"/>
              <w:rPr>
                <w:rFonts w:eastAsia="Calibri" w:cs="Arial"/>
                <w:b w:val="0"/>
                <w:szCs w:val="20"/>
              </w:rPr>
            </w:pPr>
            <w:r w:rsidRPr="00D908FE">
              <w:rPr>
                <w:rFonts w:eastAsia="Calibri" w:cs="Arial"/>
                <w:b w:val="0"/>
                <w:szCs w:val="20"/>
              </w:rPr>
              <w:t>1.7d. Representative Email</w:t>
            </w:r>
          </w:p>
        </w:tc>
        <w:tc>
          <w:tcPr>
            <w:tcW w:w="1019" w:type="dxa"/>
            <w:shd w:val="clear" w:color="auto" w:fill="D9D9D9" w:themeFill="background1" w:themeFillShade="D9"/>
          </w:tcPr>
          <w:p w:rsidR="00A2046B" w:rsidRPr="00D908FE" w:rsidRDefault="00A2046B" w:rsidP="00787588">
            <w:pPr>
              <w:spacing w:line="276" w:lineRule="auto"/>
              <w:ind w:right="-20"/>
              <w:cnfStyle w:val="100000000000" w:firstRow="1" w:lastRow="0" w:firstColumn="0" w:lastColumn="0" w:oddVBand="0" w:evenVBand="0" w:oddHBand="0" w:evenHBand="0" w:firstRowFirstColumn="0" w:firstRowLastColumn="0" w:lastRowFirstColumn="0" w:lastRowLastColumn="0"/>
              <w:rPr>
                <w:rFonts w:eastAsia="Calibri" w:cs="Arial"/>
                <w:b w:val="0"/>
                <w:szCs w:val="20"/>
              </w:rPr>
            </w:pPr>
            <w:r w:rsidRPr="00D908FE">
              <w:rPr>
                <w:rFonts w:eastAsia="Calibri" w:cs="Arial"/>
                <w:b w:val="0"/>
                <w:szCs w:val="20"/>
              </w:rPr>
              <w:t>1.7e. Date Officially Approved</w:t>
            </w:r>
          </w:p>
        </w:tc>
      </w:tr>
      <w:tr w:rsidR="00A2046B" w:rsidRPr="00452AA9" w:rsidTr="00090194">
        <w:tc>
          <w:tcPr>
            <w:cnfStyle w:val="001000000000" w:firstRow="0" w:lastRow="0" w:firstColumn="1" w:lastColumn="0" w:oddVBand="0" w:evenVBand="0" w:oddHBand="0" w:evenHBand="0" w:firstRowFirstColumn="0" w:firstRowLastColumn="0" w:lastRowFirstColumn="0" w:lastRowLastColumn="0"/>
            <w:tcW w:w="1885" w:type="dxa"/>
          </w:tcPr>
          <w:p w:rsidR="00A2046B" w:rsidRPr="00452AA9" w:rsidRDefault="00090194" w:rsidP="00787588">
            <w:pPr>
              <w:spacing w:before="3" w:line="276" w:lineRule="auto"/>
              <w:ind w:right="-20"/>
              <w:rPr>
                <w:rFonts w:eastAsia="Calibri" w:cs="Arial"/>
                <w:sz w:val="20"/>
                <w:szCs w:val="20"/>
              </w:rPr>
            </w:pPr>
            <w:r>
              <w:rPr>
                <w:rFonts w:eastAsia="Calibri" w:cs="Arial"/>
                <w:sz w:val="20"/>
                <w:szCs w:val="20"/>
              </w:rPr>
              <w:t>Santa Rosa Junior College</w:t>
            </w:r>
          </w:p>
        </w:tc>
        <w:tc>
          <w:tcPr>
            <w:tcW w:w="2215" w:type="dxa"/>
          </w:tcPr>
          <w:p w:rsidR="00A2046B" w:rsidRPr="00452AA9" w:rsidRDefault="00090194" w:rsidP="00787588">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Victor Cummings</w:t>
            </w:r>
          </w:p>
        </w:tc>
        <w:tc>
          <w:tcPr>
            <w:tcW w:w="2039" w:type="dxa"/>
          </w:tcPr>
          <w:p w:rsidR="00A2046B" w:rsidRPr="00452AA9" w:rsidRDefault="00090194" w:rsidP="00787588">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527-4615</w:t>
            </w:r>
          </w:p>
        </w:tc>
        <w:tc>
          <w:tcPr>
            <w:tcW w:w="2768" w:type="dxa"/>
          </w:tcPr>
          <w:p w:rsidR="00A2046B" w:rsidRPr="00452AA9" w:rsidRDefault="00090194" w:rsidP="00787588">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vcummings@santarosa.edu</w:t>
            </w:r>
          </w:p>
        </w:tc>
        <w:tc>
          <w:tcPr>
            <w:tcW w:w="1019" w:type="dxa"/>
          </w:tcPr>
          <w:p w:rsidR="00A2046B" w:rsidRPr="00452AA9" w:rsidRDefault="00090194" w:rsidP="00787588">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10/22/15</w:t>
            </w:r>
          </w:p>
        </w:tc>
      </w:tr>
      <w:tr w:rsidR="00090194" w:rsidRPr="00452AA9" w:rsidTr="00090194">
        <w:tc>
          <w:tcPr>
            <w:cnfStyle w:val="001000000000" w:firstRow="0" w:lastRow="0" w:firstColumn="1" w:lastColumn="0" w:oddVBand="0" w:evenVBand="0" w:oddHBand="0" w:evenHBand="0" w:firstRowFirstColumn="0" w:firstRowLastColumn="0" w:lastRowFirstColumn="0" w:lastRowLastColumn="0"/>
            <w:tcW w:w="1885" w:type="dxa"/>
          </w:tcPr>
          <w:p w:rsidR="00090194" w:rsidRPr="00452AA9" w:rsidRDefault="00090194" w:rsidP="00090194">
            <w:pPr>
              <w:spacing w:before="3" w:line="276" w:lineRule="auto"/>
              <w:ind w:right="-20"/>
              <w:rPr>
                <w:rFonts w:eastAsia="Calibri" w:cs="Arial"/>
                <w:sz w:val="20"/>
                <w:szCs w:val="20"/>
              </w:rPr>
            </w:pPr>
            <w:r>
              <w:rPr>
                <w:rFonts w:eastAsia="Calibri" w:cs="Arial"/>
                <w:sz w:val="20"/>
                <w:szCs w:val="20"/>
              </w:rPr>
              <w:t>Petaluma City Schools</w:t>
            </w:r>
          </w:p>
        </w:tc>
        <w:tc>
          <w:tcPr>
            <w:tcW w:w="2215" w:type="dxa"/>
          </w:tcPr>
          <w:p w:rsidR="00090194" w:rsidRPr="00452AA9" w:rsidRDefault="00090194" w:rsidP="00090194">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Carol Waxman</w:t>
            </w:r>
          </w:p>
        </w:tc>
        <w:tc>
          <w:tcPr>
            <w:tcW w:w="2039" w:type="dxa"/>
          </w:tcPr>
          <w:p w:rsidR="00090194" w:rsidRPr="00452AA9" w:rsidRDefault="00090194" w:rsidP="00090194">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778-4604</w:t>
            </w:r>
          </w:p>
        </w:tc>
        <w:tc>
          <w:tcPr>
            <w:tcW w:w="2768" w:type="dxa"/>
          </w:tcPr>
          <w:p w:rsidR="00090194" w:rsidRPr="00452AA9" w:rsidRDefault="00090194" w:rsidP="00090194">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cwaxman@petk12.org</w:t>
            </w:r>
          </w:p>
        </w:tc>
        <w:tc>
          <w:tcPr>
            <w:tcW w:w="1019" w:type="dxa"/>
          </w:tcPr>
          <w:p w:rsidR="00090194" w:rsidRDefault="00090194" w:rsidP="00090194">
            <w:pPr>
              <w:cnfStyle w:val="000000000000" w:firstRow="0" w:lastRow="0" w:firstColumn="0" w:lastColumn="0" w:oddVBand="0" w:evenVBand="0" w:oddHBand="0" w:evenHBand="0" w:firstRowFirstColumn="0" w:firstRowLastColumn="0" w:lastRowFirstColumn="0" w:lastRowLastColumn="0"/>
            </w:pPr>
            <w:r w:rsidRPr="00941137">
              <w:rPr>
                <w:rFonts w:eastAsia="Calibri" w:cs="Arial"/>
                <w:sz w:val="20"/>
                <w:szCs w:val="20"/>
              </w:rPr>
              <w:t>10/22/15</w:t>
            </w:r>
          </w:p>
        </w:tc>
      </w:tr>
      <w:tr w:rsidR="00090194" w:rsidRPr="00452AA9" w:rsidTr="00090194">
        <w:tc>
          <w:tcPr>
            <w:cnfStyle w:val="001000000000" w:firstRow="0" w:lastRow="0" w:firstColumn="1" w:lastColumn="0" w:oddVBand="0" w:evenVBand="0" w:oddHBand="0" w:evenHBand="0" w:firstRowFirstColumn="0" w:firstRowLastColumn="0" w:lastRowFirstColumn="0" w:lastRowLastColumn="0"/>
            <w:tcW w:w="1885" w:type="dxa"/>
          </w:tcPr>
          <w:p w:rsidR="00090194" w:rsidRPr="00452AA9" w:rsidRDefault="00090194" w:rsidP="00090194">
            <w:pPr>
              <w:spacing w:before="3" w:line="276" w:lineRule="auto"/>
              <w:ind w:right="-20"/>
              <w:rPr>
                <w:rFonts w:eastAsia="Calibri" w:cs="Arial"/>
                <w:sz w:val="20"/>
                <w:szCs w:val="20"/>
              </w:rPr>
            </w:pPr>
            <w:r>
              <w:rPr>
                <w:rFonts w:eastAsia="Calibri" w:cs="Arial"/>
                <w:sz w:val="20"/>
                <w:szCs w:val="20"/>
              </w:rPr>
              <w:t>Sonoma County Office of Education</w:t>
            </w:r>
          </w:p>
        </w:tc>
        <w:tc>
          <w:tcPr>
            <w:tcW w:w="2215" w:type="dxa"/>
          </w:tcPr>
          <w:p w:rsidR="00090194" w:rsidRPr="00452AA9" w:rsidRDefault="00090194" w:rsidP="00090194">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Stephen Jackson</w:t>
            </w:r>
          </w:p>
        </w:tc>
        <w:tc>
          <w:tcPr>
            <w:tcW w:w="2039" w:type="dxa"/>
          </w:tcPr>
          <w:p w:rsidR="00090194" w:rsidRPr="00452AA9" w:rsidRDefault="00090194" w:rsidP="00090194">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524-</w:t>
            </w:r>
          </w:p>
        </w:tc>
        <w:tc>
          <w:tcPr>
            <w:tcW w:w="2768" w:type="dxa"/>
          </w:tcPr>
          <w:p w:rsidR="00090194" w:rsidRPr="00452AA9" w:rsidRDefault="00090194" w:rsidP="00090194">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sjackson@scoe.org</w:t>
            </w:r>
          </w:p>
        </w:tc>
        <w:tc>
          <w:tcPr>
            <w:tcW w:w="1019" w:type="dxa"/>
          </w:tcPr>
          <w:p w:rsidR="00090194" w:rsidRDefault="00090194" w:rsidP="00090194">
            <w:pPr>
              <w:cnfStyle w:val="000000000000" w:firstRow="0" w:lastRow="0" w:firstColumn="0" w:lastColumn="0" w:oddVBand="0" w:evenVBand="0" w:oddHBand="0" w:evenHBand="0" w:firstRowFirstColumn="0" w:firstRowLastColumn="0" w:lastRowFirstColumn="0" w:lastRowLastColumn="0"/>
            </w:pPr>
            <w:r w:rsidRPr="00941137">
              <w:rPr>
                <w:rFonts w:eastAsia="Calibri" w:cs="Arial"/>
                <w:sz w:val="20"/>
                <w:szCs w:val="20"/>
              </w:rPr>
              <w:t>10/22/15</w:t>
            </w:r>
          </w:p>
        </w:tc>
      </w:tr>
      <w:tr w:rsidR="00090194" w:rsidRPr="00452AA9" w:rsidTr="00090194">
        <w:tc>
          <w:tcPr>
            <w:cnfStyle w:val="001000000000" w:firstRow="0" w:lastRow="0" w:firstColumn="1" w:lastColumn="0" w:oddVBand="0" w:evenVBand="0" w:oddHBand="0" w:evenHBand="0" w:firstRowFirstColumn="0" w:firstRowLastColumn="0" w:lastRowFirstColumn="0" w:lastRowLastColumn="0"/>
            <w:tcW w:w="1885" w:type="dxa"/>
          </w:tcPr>
          <w:p w:rsidR="00090194" w:rsidRPr="00452AA9" w:rsidRDefault="00090194" w:rsidP="00090194">
            <w:pPr>
              <w:spacing w:before="3" w:line="276" w:lineRule="auto"/>
              <w:ind w:right="-20"/>
              <w:rPr>
                <w:rFonts w:eastAsia="Calibri" w:cs="Arial"/>
                <w:sz w:val="20"/>
                <w:szCs w:val="20"/>
              </w:rPr>
            </w:pPr>
            <w:r>
              <w:rPr>
                <w:rFonts w:eastAsia="Calibri" w:cs="Arial"/>
                <w:sz w:val="20"/>
                <w:szCs w:val="20"/>
              </w:rPr>
              <w:t>Santa Rosa City Schools</w:t>
            </w:r>
          </w:p>
        </w:tc>
        <w:tc>
          <w:tcPr>
            <w:tcW w:w="2215" w:type="dxa"/>
          </w:tcPr>
          <w:p w:rsidR="00090194" w:rsidRPr="00452AA9" w:rsidRDefault="00090194" w:rsidP="00090194">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proofErr w:type="spellStart"/>
            <w:r>
              <w:rPr>
                <w:rFonts w:eastAsia="Calibri" w:cs="Arial"/>
                <w:sz w:val="20"/>
                <w:szCs w:val="20"/>
              </w:rPr>
              <w:t>Soccoro</w:t>
            </w:r>
            <w:proofErr w:type="spellEnd"/>
            <w:r>
              <w:rPr>
                <w:rFonts w:eastAsia="Calibri" w:cs="Arial"/>
                <w:sz w:val="20"/>
                <w:szCs w:val="20"/>
              </w:rPr>
              <w:t xml:space="preserve"> </w:t>
            </w:r>
            <w:proofErr w:type="spellStart"/>
            <w:r>
              <w:rPr>
                <w:rFonts w:eastAsia="Calibri" w:cs="Arial"/>
                <w:sz w:val="20"/>
                <w:szCs w:val="20"/>
              </w:rPr>
              <w:t>Shiels</w:t>
            </w:r>
            <w:proofErr w:type="spellEnd"/>
          </w:p>
        </w:tc>
        <w:tc>
          <w:tcPr>
            <w:tcW w:w="2039" w:type="dxa"/>
          </w:tcPr>
          <w:p w:rsidR="00090194" w:rsidRPr="00452AA9" w:rsidRDefault="00090194" w:rsidP="00090194">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528-5181</w:t>
            </w:r>
          </w:p>
        </w:tc>
        <w:tc>
          <w:tcPr>
            <w:tcW w:w="2768" w:type="dxa"/>
          </w:tcPr>
          <w:p w:rsidR="00090194" w:rsidRPr="00452AA9" w:rsidRDefault="00090194" w:rsidP="00090194">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sshiels@srcs.k12.ca.us</w:t>
            </w:r>
          </w:p>
        </w:tc>
        <w:tc>
          <w:tcPr>
            <w:tcW w:w="1019" w:type="dxa"/>
          </w:tcPr>
          <w:p w:rsidR="00090194" w:rsidRDefault="00090194" w:rsidP="00090194">
            <w:pPr>
              <w:cnfStyle w:val="000000000000" w:firstRow="0" w:lastRow="0" w:firstColumn="0" w:lastColumn="0" w:oddVBand="0" w:evenVBand="0" w:oddHBand="0" w:evenHBand="0" w:firstRowFirstColumn="0" w:firstRowLastColumn="0" w:lastRowFirstColumn="0" w:lastRowLastColumn="0"/>
            </w:pPr>
            <w:r w:rsidRPr="00941137">
              <w:rPr>
                <w:rFonts w:eastAsia="Calibri" w:cs="Arial"/>
                <w:sz w:val="20"/>
                <w:szCs w:val="20"/>
              </w:rPr>
              <w:t>10/22/15</w:t>
            </w:r>
          </w:p>
        </w:tc>
      </w:tr>
      <w:tr w:rsidR="00090194" w:rsidRPr="00452AA9" w:rsidTr="00090194">
        <w:tc>
          <w:tcPr>
            <w:cnfStyle w:val="001000000000" w:firstRow="0" w:lastRow="0" w:firstColumn="1" w:lastColumn="0" w:oddVBand="0" w:evenVBand="0" w:oddHBand="0" w:evenHBand="0" w:firstRowFirstColumn="0" w:firstRowLastColumn="0" w:lastRowFirstColumn="0" w:lastRowLastColumn="0"/>
            <w:tcW w:w="1885" w:type="dxa"/>
          </w:tcPr>
          <w:p w:rsidR="00090194" w:rsidRPr="00452AA9" w:rsidRDefault="00090194" w:rsidP="00090194">
            <w:pPr>
              <w:spacing w:before="3" w:line="276" w:lineRule="auto"/>
              <w:ind w:right="-20"/>
              <w:rPr>
                <w:rFonts w:eastAsia="Calibri" w:cs="Arial"/>
                <w:sz w:val="20"/>
                <w:szCs w:val="20"/>
              </w:rPr>
            </w:pPr>
            <w:r>
              <w:rPr>
                <w:rFonts w:eastAsia="Calibri" w:cs="Arial"/>
                <w:sz w:val="20"/>
                <w:szCs w:val="20"/>
              </w:rPr>
              <w:t>Sonoma Valley Unified School District</w:t>
            </w:r>
          </w:p>
        </w:tc>
        <w:tc>
          <w:tcPr>
            <w:tcW w:w="2215" w:type="dxa"/>
          </w:tcPr>
          <w:p w:rsidR="00090194" w:rsidRPr="00452AA9" w:rsidRDefault="00090194" w:rsidP="00090194">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Paul Touhy</w:t>
            </w:r>
          </w:p>
        </w:tc>
        <w:tc>
          <w:tcPr>
            <w:tcW w:w="2039" w:type="dxa"/>
          </w:tcPr>
          <w:p w:rsidR="00090194" w:rsidRPr="00452AA9" w:rsidRDefault="00090194" w:rsidP="00090194">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935-6087</w:t>
            </w:r>
          </w:p>
        </w:tc>
        <w:tc>
          <w:tcPr>
            <w:tcW w:w="2768" w:type="dxa"/>
          </w:tcPr>
          <w:p w:rsidR="00090194" w:rsidRPr="00452AA9" w:rsidRDefault="00090194" w:rsidP="00090194">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ptouhy@sonomaschools.org</w:t>
            </w:r>
          </w:p>
        </w:tc>
        <w:tc>
          <w:tcPr>
            <w:tcW w:w="1019" w:type="dxa"/>
          </w:tcPr>
          <w:p w:rsidR="00090194" w:rsidRDefault="00090194" w:rsidP="00090194">
            <w:pPr>
              <w:cnfStyle w:val="000000000000" w:firstRow="0" w:lastRow="0" w:firstColumn="0" w:lastColumn="0" w:oddVBand="0" w:evenVBand="0" w:oddHBand="0" w:evenHBand="0" w:firstRowFirstColumn="0" w:firstRowLastColumn="0" w:lastRowFirstColumn="0" w:lastRowLastColumn="0"/>
            </w:pPr>
            <w:r w:rsidRPr="00941137">
              <w:rPr>
                <w:rFonts w:eastAsia="Calibri" w:cs="Arial"/>
                <w:sz w:val="20"/>
                <w:szCs w:val="20"/>
              </w:rPr>
              <w:t>10/22/15</w:t>
            </w:r>
          </w:p>
        </w:tc>
      </w:tr>
      <w:tr w:rsidR="00090194" w:rsidRPr="00452AA9" w:rsidTr="00090194">
        <w:tc>
          <w:tcPr>
            <w:cnfStyle w:val="001000000000" w:firstRow="0" w:lastRow="0" w:firstColumn="1" w:lastColumn="0" w:oddVBand="0" w:evenVBand="0" w:oddHBand="0" w:evenHBand="0" w:firstRowFirstColumn="0" w:firstRowLastColumn="0" w:lastRowFirstColumn="0" w:lastRowLastColumn="0"/>
            <w:tcW w:w="1885" w:type="dxa"/>
          </w:tcPr>
          <w:p w:rsidR="00090194" w:rsidRPr="00452AA9" w:rsidRDefault="00090194" w:rsidP="00090194">
            <w:pPr>
              <w:spacing w:before="3" w:line="276" w:lineRule="auto"/>
              <w:ind w:right="-20"/>
              <w:rPr>
                <w:rFonts w:eastAsia="Calibri" w:cs="Arial"/>
                <w:sz w:val="20"/>
                <w:szCs w:val="20"/>
              </w:rPr>
            </w:pPr>
            <w:r>
              <w:rPr>
                <w:rFonts w:eastAsia="Calibri" w:cs="Arial"/>
                <w:sz w:val="20"/>
                <w:szCs w:val="20"/>
              </w:rPr>
              <w:t>Windsor Unified School District</w:t>
            </w:r>
          </w:p>
        </w:tc>
        <w:tc>
          <w:tcPr>
            <w:tcW w:w="2215" w:type="dxa"/>
          </w:tcPr>
          <w:p w:rsidR="00090194" w:rsidRPr="00452AA9" w:rsidRDefault="00090194" w:rsidP="00090194">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Lisa Saxon</w:t>
            </w:r>
          </w:p>
        </w:tc>
        <w:tc>
          <w:tcPr>
            <w:tcW w:w="2039" w:type="dxa"/>
          </w:tcPr>
          <w:p w:rsidR="00090194" w:rsidRPr="00452AA9" w:rsidRDefault="00090194" w:rsidP="00090194">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837-7701</w:t>
            </w:r>
          </w:p>
        </w:tc>
        <w:tc>
          <w:tcPr>
            <w:tcW w:w="2768" w:type="dxa"/>
          </w:tcPr>
          <w:p w:rsidR="00090194" w:rsidRPr="00452AA9" w:rsidRDefault="00090194" w:rsidP="00090194">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lsaxon@wusd.k12.ca.us</w:t>
            </w:r>
          </w:p>
        </w:tc>
        <w:tc>
          <w:tcPr>
            <w:tcW w:w="1019" w:type="dxa"/>
          </w:tcPr>
          <w:p w:rsidR="00090194" w:rsidRDefault="00090194" w:rsidP="00090194">
            <w:pPr>
              <w:cnfStyle w:val="000000000000" w:firstRow="0" w:lastRow="0" w:firstColumn="0" w:lastColumn="0" w:oddVBand="0" w:evenVBand="0" w:oddHBand="0" w:evenHBand="0" w:firstRowFirstColumn="0" w:firstRowLastColumn="0" w:lastRowFirstColumn="0" w:lastRowLastColumn="0"/>
            </w:pPr>
            <w:r w:rsidRPr="00941137">
              <w:rPr>
                <w:rFonts w:eastAsia="Calibri" w:cs="Arial"/>
                <w:sz w:val="20"/>
                <w:szCs w:val="20"/>
              </w:rPr>
              <w:t>10/22/15</w:t>
            </w:r>
          </w:p>
        </w:tc>
      </w:tr>
    </w:tbl>
    <w:p w:rsidR="007107DD" w:rsidRDefault="00F401C2" w:rsidP="00787588">
      <w:pPr>
        <w:spacing w:before="3" w:after="0"/>
        <w:ind w:left="228" w:right="22"/>
        <w:rPr>
          <w:rFonts w:cs="Arial"/>
          <w:sz w:val="24"/>
          <w:szCs w:val="24"/>
        </w:rPr>
      </w:pPr>
      <w:r w:rsidRPr="00817CA4">
        <w:rPr>
          <w:rFonts w:eastAsia="Calibri" w:cs="Calibri"/>
          <w:b/>
          <w:sz w:val="24"/>
          <w:szCs w:val="24"/>
        </w:rPr>
        <w:lastRenderedPageBreak/>
        <w:t>1.8</w:t>
      </w:r>
      <w:r w:rsidR="00487A5C" w:rsidRPr="00817CA4">
        <w:rPr>
          <w:rFonts w:eastAsia="Calibri" w:cs="Calibri"/>
          <w:b/>
          <w:sz w:val="24"/>
          <w:szCs w:val="24"/>
        </w:rPr>
        <w:t xml:space="preserve"> </w:t>
      </w:r>
      <w:r w:rsidRPr="00817CA4">
        <w:rPr>
          <w:rFonts w:cs="Arial"/>
          <w:sz w:val="24"/>
          <w:szCs w:val="24"/>
        </w:rPr>
        <w:t xml:space="preserve">Use the </w:t>
      </w:r>
      <w:hyperlink r:id="rId7" w:history="1">
        <w:r w:rsidRPr="00817CA4">
          <w:rPr>
            <w:rStyle w:val="Hyperlink"/>
            <w:rFonts w:cs="Arial"/>
            <w:sz w:val="24"/>
            <w:szCs w:val="24"/>
          </w:rPr>
          <w:t>Governance Template</w:t>
        </w:r>
      </w:hyperlink>
      <w:r w:rsidRPr="00817CA4">
        <w:rPr>
          <w:rFonts w:cs="Arial"/>
          <w:sz w:val="24"/>
          <w:szCs w:val="24"/>
        </w:rPr>
        <w:t xml:space="preserve">  to describe how your Consortium operates programmatically and fiscally.</w:t>
      </w:r>
    </w:p>
    <w:p w:rsidR="00877024" w:rsidRDefault="00877024" w:rsidP="00787588">
      <w:pPr>
        <w:spacing w:before="3" w:after="0"/>
        <w:ind w:left="228" w:right="22"/>
        <w:rPr>
          <w:rFonts w:cs="Arial"/>
          <w:sz w:val="24"/>
          <w:szCs w:val="24"/>
        </w:rPr>
      </w:pPr>
    </w:p>
    <w:p w:rsidR="00090194" w:rsidRDefault="00877024" w:rsidP="00787588">
      <w:pPr>
        <w:spacing w:before="3" w:after="0"/>
        <w:ind w:left="228" w:right="22"/>
        <w:rPr>
          <w:rFonts w:cs="Arial"/>
          <w:sz w:val="24"/>
          <w:szCs w:val="24"/>
        </w:rPr>
      </w:pPr>
      <w:r>
        <w:rPr>
          <w:rFonts w:cs="Arial"/>
          <w:sz w:val="24"/>
          <w:szCs w:val="24"/>
        </w:rPr>
        <w:t>The Sonoma County Adult Education Consortium has several layers of participation built into the governance structure.  At the center of the consortium is the Oversight Committee that is the decision-making body of the organization.  The Oversight Committee is comprised of six educational organizations, as follows:</w:t>
      </w:r>
    </w:p>
    <w:p w:rsidR="00877024" w:rsidRDefault="00877024" w:rsidP="00877024">
      <w:pPr>
        <w:pStyle w:val="ListParagraph"/>
        <w:numPr>
          <w:ilvl w:val="0"/>
          <w:numId w:val="3"/>
        </w:numPr>
        <w:spacing w:before="3" w:after="0"/>
        <w:ind w:right="22"/>
        <w:rPr>
          <w:rFonts w:cs="Arial"/>
          <w:sz w:val="24"/>
          <w:szCs w:val="24"/>
        </w:rPr>
      </w:pPr>
      <w:r>
        <w:rPr>
          <w:rFonts w:cs="Arial"/>
          <w:sz w:val="24"/>
          <w:szCs w:val="24"/>
        </w:rPr>
        <w:t>Petaluma City Schools</w:t>
      </w:r>
      <w:r w:rsidR="00627967">
        <w:rPr>
          <w:rFonts w:cs="Arial"/>
          <w:sz w:val="24"/>
          <w:szCs w:val="24"/>
        </w:rPr>
        <w:t>*</w:t>
      </w:r>
    </w:p>
    <w:p w:rsidR="00877024" w:rsidRDefault="00877024" w:rsidP="00877024">
      <w:pPr>
        <w:pStyle w:val="ListParagraph"/>
        <w:numPr>
          <w:ilvl w:val="0"/>
          <w:numId w:val="3"/>
        </w:numPr>
        <w:spacing w:before="3" w:after="0"/>
        <w:ind w:right="22"/>
        <w:rPr>
          <w:rFonts w:cs="Arial"/>
          <w:sz w:val="24"/>
          <w:szCs w:val="24"/>
        </w:rPr>
      </w:pPr>
      <w:r>
        <w:rPr>
          <w:rFonts w:cs="Arial"/>
          <w:sz w:val="24"/>
          <w:szCs w:val="24"/>
        </w:rPr>
        <w:t>Santa Rosa City Schools</w:t>
      </w:r>
    </w:p>
    <w:p w:rsidR="00877024" w:rsidRDefault="00877024" w:rsidP="00877024">
      <w:pPr>
        <w:pStyle w:val="ListParagraph"/>
        <w:numPr>
          <w:ilvl w:val="0"/>
          <w:numId w:val="3"/>
        </w:numPr>
        <w:spacing w:before="3" w:after="0"/>
        <w:ind w:right="22"/>
        <w:rPr>
          <w:rFonts w:cs="Arial"/>
          <w:sz w:val="24"/>
          <w:szCs w:val="24"/>
        </w:rPr>
      </w:pPr>
      <w:r>
        <w:rPr>
          <w:rFonts w:cs="Arial"/>
          <w:sz w:val="24"/>
          <w:szCs w:val="24"/>
        </w:rPr>
        <w:t>Santa Rosa Junior College</w:t>
      </w:r>
      <w:r w:rsidR="00627967">
        <w:rPr>
          <w:rFonts w:cs="Arial"/>
          <w:sz w:val="24"/>
          <w:szCs w:val="24"/>
        </w:rPr>
        <w:t>*</w:t>
      </w:r>
    </w:p>
    <w:p w:rsidR="00877024" w:rsidRDefault="00877024" w:rsidP="00877024">
      <w:pPr>
        <w:pStyle w:val="ListParagraph"/>
        <w:numPr>
          <w:ilvl w:val="0"/>
          <w:numId w:val="3"/>
        </w:numPr>
        <w:spacing w:before="3" w:after="0"/>
        <w:ind w:right="22"/>
        <w:rPr>
          <w:rFonts w:cs="Arial"/>
          <w:sz w:val="24"/>
          <w:szCs w:val="24"/>
        </w:rPr>
      </w:pPr>
      <w:r>
        <w:rPr>
          <w:rFonts w:cs="Arial"/>
          <w:sz w:val="24"/>
          <w:szCs w:val="24"/>
        </w:rPr>
        <w:t>Sonoma County Office of Education</w:t>
      </w:r>
      <w:r w:rsidR="00627967">
        <w:rPr>
          <w:rFonts w:cs="Arial"/>
          <w:sz w:val="24"/>
          <w:szCs w:val="24"/>
        </w:rPr>
        <w:t>*</w:t>
      </w:r>
      <w:r>
        <w:rPr>
          <w:rFonts w:cs="Arial"/>
          <w:sz w:val="24"/>
          <w:szCs w:val="24"/>
        </w:rPr>
        <w:t xml:space="preserve"> </w:t>
      </w:r>
    </w:p>
    <w:p w:rsidR="00877024" w:rsidRDefault="00877024" w:rsidP="00877024">
      <w:pPr>
        <w:pStyle w:val="ListParagraph"/>
        <w:numPr>
          <w:ilvl w:val="0"/>
          <w:numId w:val="3"/>
        </w:numPr>
        <w:spacing w:before="3" w:after="0"/>
        <w:ind w:right="22"/>
        <w:rPr>
          <w:rFonts w:cs="Arial"/>
          <w:sz w:val="24"/>
          <w:szCs w:val="24"/>
        </w:rPr>
      </w:pPr>
      <w:r>
        <w:rPr>
          <w:rFonts w:cs="Arial"/>
          <w:sz w:val="24"/>
          <w:szCs w:val="24"/>
        </w:rPr>
        <w:t>Sonoma Valley Unified School District</w:t>
      </w:r>
    </w:p>
    <w:p w:rsidR="00877024" w:rsidRDefault="00877024" w:rsidP="00877024">
      <w:pPr>
        <w:pStyle w:val="ListParagraph"/>
        <w:numPr>
          <w:ilvl w:val="0"/>
          <w:numId w:val="3"/>
        </w:numPr>
        <w:spacing w:before="3" w:after="0"/>
        <w:ind w:right="22"/>
        <w:rPr>
          <w:rFonts w:cs="Arial"/>
          <w:sz w:val="24"/>
          <w:szCs w:val="24"/>
        </w:rPr>
      </w:pPr>
      <w:r>
        <w:rPr>
          <w:rFonts w:cs="Arial"/>
          <w:sz w:val="24"/>
          <w:szCs w:val="24"/>
        </w:rPr>
        <w:t>Windsor Unified School District</w:t>
      </w:r>
    </w:p>
    <w:p w:rsidR="00877024" w:rsidRDefault="00877024" w:rsidP="00877024">
      <w:pPr>
        <w:spacing w:before="3" w:after="0"/>
        <w:ind w:left="228" w:right="22"/>
        <w:rPr>
          <w:rFonts w:cs="Arial"/>
          <w:sz w:val="24"/>
          <w:szCs w:val="24"/>
        </w:rPr>
      </w:pPr>
    </w:p>
    <w:p w:rsidR="00877024" w:rsidRDefault="00627967" w:rsidP="00877024">
      <w:pPr>
        <w:spacing w:before="3" w:after="0"/>
        <w:ind w:left="228" w:right="22"/>
        <w:rPr>
          <w:rFonts w:cs="Arial"/>
          <w:sz w:val="24"/>
          <w:szCs w:val="24"/>
        </w:rPr>
      </w:pPr>
      <w:r>
        <w:rPr>
          <w:rFonts w:cs="Arial"/>
          <w:sz w:val="24"/>
          <w:szCs w:val="24"/>
        </w:rPr>
        <w:t>The three districts that currently operate adult education programs (designated with an asterisk) have two votes on the Oversight Committee, while the remaining districts each have one vote. The Oversight Committee will meet at least two times in the fall semester and two times in the spring semester.</w:t>
      </w:r>
    </w:p>
    <w:p w:rsidR="00627967" w:rsidRDefault="00627967" w:rsidP="00877024">
      <w:pPr>
        <w:spacing w:before="3" w:after="0"/>
        <w:ind w:left="228" w:right="22"/>
        <w:rPr>
          <w:rFonts w:cs="Arial"/>
          <w:sz w:val="24"/>
          <w:szCs w:val="24"/>
        </w:rPr>
      </w:pPr>
    </w:p>
    <w:p w:rsidR="00627967" w:rsidRDefault="00627967" w:rsidP="00877024">
      <w:pPr>
        <w:spacing w:before="3" w:after="0"/>
        <w:ind w:left="228" w:right="22"/>
        <w:rPr>
          <w:rFonts w:cs="Arial"/>
          <w:sz w:val="24"/>
          <w:szCs w:val="24"/>
        </w:rPr>
      </w:pPr>
      <w:r>
        <w:rPr>
          <w:rFonts w:cs="Arial"/>
          <w:sz w:val="24"/>
          <w:szCs w:val="24"/>
        </w:rPr>
        <w:t xml:space="preserve">The next layer of governance is the Executive Committee. The Exec Committee discusses issues relating to the operation of the Consortium and sets the agenda for the Oversight Committee. </w:t>
      </w:r>
      <w:r w:rsidR="002615F0">
        <w:rPr>
          <w:rFonts w:cs="Arial"/>
          <w:sz w:val="24"/>
          <w:szCs w:val="24"/>
        </w:rPr>
        <w:t>This committee meets at least 10 days before the Oversight Committee. It</w:t>
      </w:r>
      <w:r>
        <w:rPr>
          <w:rFonts w:cs="Arial"/>
          <w:sz w:val="24"/>
          <w:szCs w:val="24"/>
        </w:rPr>
        <w:t xml:space="preserve"> is comprised of members and community partner organizations.  The current members are as follows:</w:t>
      </w:r>
    </w:p>
    <w:p w:rsidR="00627967" w:rsidRDefault="00627967" w:rsidP="00627967">
      <w:pPr>
        <w:pStyle w:val="ListParagraph"/>
        <w:numPr>
          <w:ilvl w:val="0"/>
          <w:numId w:val="4"/>
        </w:numPr>
        <w:spacing w:before="3" w:after="0"/>
        <w:ind w:right="22"/>
        <w:rPr>
          <w:rFonts w:cs="Arial"/>
          <w:sz w:val="24"/>
          <w:szCs w:val="24"/>
        </w:rPr>
      </w:pPr>
      <w:r>
        <w:rPr>
          <w:rFonts w:cs="Arial"/>
          <w:sz w:val="24"/>
          <w:szCs w:val="24"/>
        </w:rPr>
        <w:t>Santa Rosa Junior College</w:t>
      </w:r>
    </w:p>
    <w:p w:rsidR="00627967" w:rsidRDefault="00627967" w:rsidP="00627967">
      <w:pPr>
        <w:pStyle w:val="ListParagraph"/>
        <w:numPr>
          <w:ilvl w:val="0"/>
          <w:numId w:val="4"/>
        </w:numPr>
        <w:spacing w:before="3" w:after="0"/>
        <w:ind w:right="22"/>
        <w:rPr>
          <w:rFonts w:cs="Arial"/>
          <w:sz w:val="24"/>
          <w:szCs w:val="24"/>
        </w:rPr>
      </w:pPr>
      <w:r>
        <w:rPr>
          <w:rFonts w:cs="Arial"/>
          <w:sz w:val="24"/>
          <w:szCs w:val="24"/>
        </w:rPr>
        <w:t>Petaluma City Schools</w:t>
      </w:r>
    </w:p>
    <w:p w:rsidR="00627967" w:rsidRDefault="00627967" w:rsidP="00627967">
      <w:pPr>
        <w:pStyle w:val="ListParagraph"/>
        <w:numPr>
          <w:ilvl w:val="0"/>
          <w:numId w:val="4"/>
        </w:numPr>
        <w:spacing w:before="3" w:after="0"/>
        <w:ind w:right="22"/>
        <w:rPr>
          <w:rFonts w:cs="Arial"/>
          <w:sz w:val="24"/>
          <w:szCs w:val="24"/>
        </w:rPr>
      </w:pPr>
      <w:r>
        <w:rPr>
          <w:rFonts w:cs="Arial"/>
          <w:sz w:val="24"/>
          <w:szCs w:val="24"/>
        </w:rPr>
        <w:t>Sonoma County Library System</w:t>
      </w:r>
    </w:p>
    <w:p w:rsidR="00627967" w:rsidRDefault="00627967" w:rsidP="00627967">
      <w:pPr>
        <w:pStyle w:val="ListParagraph"/>
        <w:numPr>
          <w:ilvl w:val="0"/>
          <w:numId w:val="4"/>
        </w:numPr>
        <w:spacing w:before="3" w:after="0"/>
        <w:ind w:right="22"/>
        <w:rPr>
          <w:rFonts w:cs="Arial"/>
          <w:sz w:val="24"/>
          <w:szCs w:val="24"/>
        </w:rPr>
      </w:pPr>
      <w:r>
        <w:rPr>
          <w:rFonts w:cs="Arial"/>
          <w:sz w:val="24"/>
          <w:szCs w:val="24"/>
        </w:rPr>
        <w:t>Sonoma County Sheriff’s Department</w:t>
      </w:r>
    </w:p>
    <w:p w:rsidR="00627967" w:rsidRDefault="00627967" w:rsidP="00627967">
      <w:pPr>
        <w:pStyle w:val="ListParagraph"/>
        <w:numPr>
          <w:ilvl w:val="0"/>
          <w:numId w:val="4"/>
        </w:numPr>
        <w:spacing w:before="3" w:after="0"/>
        <w:ind w:right="22"/>
        <w:rPr>
          <w:rFonts w:cs="Arial"/>
          <w:sz w:val="24"/>
          <w:szCs w:val="24"/>
        </w:rPr>
      </w:pPr>
      <w:r>
        <w:rPr>
          <w:rFonts w:cs="Arial"/>
          <w:sz w:val="24"/>
          <w:szCs w:val="24"/>
        </w:rPr>
        <w:t>Community Action Partnership, Sonoma County</w:t>
      </w:r>
    </w:p>
    <w:p w:rsidR="00627967" w:rsidRDefault="00627967" w:rsidP="00627967">
      <w:pPr>
        <w:spacing w:before="3" w:after="0"/>
        <w:ind w:right="22" w:firstLine="228"/>
        <w:rPr>
          <w:rFonts w:cs="Arial"/>
          <w:sz w:val="24"/>
          <w:szCs w:val="24"/>
        </w:rPr>
      </w:pPr>
      <w:r>
        <w:rPr>
          <w:rFonts w:cs="Arial"/>
          <w:sz w:val="24"/>
          <w:szCs w:val="24"/>
        </w:rPr>
        <w:t>There will be one additional member selected from the new member districts.</w:t>
      </w:r>
    </w:p>
    <w:p w:rsidR="00627967" w:rsidRDefault="00627967" w:rsidP="00627967">
      <w:pPr>
        <w:spacing w:before="3" w:after="0"/>
        <w:ind w:right="22" w:firstLine="228"/>
        <w:rPr>
          <w:rFonts w:cs="Arial"/>
          <w:sz w:val="24"/>
          <w:szCs w:val="24"/>
        </w:rPr>
      </w:pPr>
    </w:p>
    <w:p w:rsidR="00405FD3" w:rsidRDefault="002615F0" w:rsidP="002615F0">
      <w:pPr>
        <w:spacing w:before="3" w:after="0"/>
        <w:ind w:left="228" w:right="22"/>
        <w:rPr>
          <w:rFonts w:cs="Arial"/>
          <w:sz w:val="24"/>
          <w:szCs w:val="24"/>
        </w:rPr>
      </w:pPr>
      <w:r>
        <w:rPr>
          <w:rFonts w:cs="Arial"/>
          <w:sz w:val="24"/>
          <w:szCs w:val="24"/>
        </w:rPr>
        <w:t xml:space="preserve">The next layer of participation is the Stakeholder Group.  Stakeholders Meetings provide updates on the progress of program and service development for adult education in Sonoma County.  Agendas are designed with activities that solicit input from participants to frame the discussion for the Executive Committee.  </w:t>
      </w:r>
    </w:p>
    <w:p w:rsidR="00405FD3" w:rsidRDefault="00405FD3" w:rsidP="002615F0">
      <w:pPr>
        <w:spacing w:before="3" w:after="0"/>
        <w:ind w:left="228" w:right="22"/>
        <w:rPr>
          <w:rFonts w:cs="Arial"/>
          <w:sz w:val="24"/>
          <w:szCs w:val="24"/>
        </w:rPr>
      </w:pPr>
    </w:p>
    <w:p w:rsidR="00F401C2" w:rsidRDefault="00405FD3" w:rsidP="00787588">
      <w:pPr>
        <w:spacing w:before="3" w:after="0"/>
        <w:ind w:left="228" w:right="22"/>
        <w:rPr>
          <w:rFonts w:cs="Arial"/>
          <w:sz w:val="24"/>
          <w:szCs w:val="24"/>
        </w:rPr>
      </w:pPr>
      <w:r>
        <w:rPr>
          <w:rFonts w:cs="Arial"/>
          <w:sz w:val="24"/>
          <w:szCs w:val="24"/>
        </w:rPr>
        <w:t>Input also flows to the Subcommittee groups that discuss details needed for program development and implementation. Subcommittee groups cover the following broad areas: Basic Skills (ABE, ASE, HSD, HSE</w:t>
      </w:r>
      <w:r w:rsidR="00335CB7" w:rsidRPr="00335CB7">
        <w:rPr>
          <w:rFonts w:cs="Arial"/>
          <w:sz w:val="24"/>
          <w:szCs w:val="24"/>
        </w:rPr>
        <w:t xml:space="preserve"> </w:t>
      </w:r>
      <w:r w:rsidR="00335CB7">
        <w:rPr>
          <w:rFonts w:cs="Arial"/>
          <w:sz w:val="24"/>
          <w:szCs w:val="24"/>
        </w:rPr>
        <w:t>and programs for incarcerated</w:t>
      </w:r>
      <w:r>
        <w:rPr>
          <w:rFonts w:cs="Arial"/>
          <w:sz w:val="24"/>
          <w:szCs w:val="24"/>
        </w:rPr>
        <w:t>)</w:t>
      </w:r>
      <w:r w:rsidR="00341BA8">
        <w:rPr>
          <w:rFonts w:cs="Arial"/>
          <w:sz w:val="24"/>
          <w:szCs w:val="24"/>
        </w:rPr>
        <w:t>, English Learners (ESL, Civics, Citizenship,</w:t>
      </w:r>
      <w:r w:rsidR="00341BA8" w:rsidRPr="00341BA8">
        <w:rPr>
          <w:rFonts w:cs="Arial"/>
          <w:sz w:val="24"/>
          <w:szCs w:val="24"/>
        </w:rPr>
        <w:t xml:space="preserve"> </w:t>
      </w:r>
      <w:r w:rsidR="00341BA8">
        <w:rPr>
          <w:rFonts w:cs="Arial"/>
          <w:sz w:val="24"/>
          <w:szCs w:val="24"/>
        </w:rPr>
        <w:t xml:space="preserve">and </w:t>
      </w:r>
      <w:r w:rsidR="00335CB7">
        <w:rPr>
          <w:rFonts w:cs="Arial"/>
          <w:sz w:val="24"/>
          <w:szCs w:val="24"/>
        </w:rPr>
        <w:t>Adults training for student success</w:t>
      </w:r>
      <w:r w:rsidR="00341BA8">
        <w:rPr>
          <w:rFonts w:cs="Arial"/>
          <w:sz w:val="24"/>
          <w:szCs w:val="24"/>
        </w:rPr>
        <w:t xml:space="preserve">), </w:t>
      </w:r>
      <w:r w:rsidR="00335CB7">
        <w:rPr>
          <w:rFonts w:cs="Arial"/>
          <w:sz w:val="24"/>
          <w:szCs w:val="24"/>
        </w:rPr>
        <w:t xml:space="preserve">CTE (short-term, non-credit workforce training programs, adult reentry, and pre-apprenticeship programs) and AWD (adults with disabilities).  </w:t>
      </w:r>
    </w:p>
    <w:p w:rsidR="00034C3A" w:rsidRDefault="00034C3A" w:rsidP="00787588">
      <w:pPr>
        <w:spacing w:before="3" w:after="0"/>
        <w:ind w:left="228" w:right="22"/>
        <w:rPr>
          <w:rFonts w:cs="Arial"/>
          <w:sz w:val="24"/>
          <w:szCs w:val="24"/>
        </w:rPr>
      </w:pPr>
      <w:r>
        <w:rPr>
          <w:rFonts w:cs="Arial"/>
          <w:sz w:val="24"/>
          <w:szCs w:val="24"/>
        </w:rPr>
        <w:lastRenderedPageBreak/>
        <w:t>The Santa Rosa Junior College was selected as the fiscal agent. The fiscal agent will distribute funding to member districts as described in 1.10 below.</w:t>
      </w:r>
    </w:p>
    <w:p w:rsidR="00552EBC" w:rsidRDefault="00552EBC" w:rsidP="00787588">
      <w:pPr>
        <w:spacing w:before="3" w:after="0"/>
        <w:ind w:left="228" w:right="22"/>
        <w:rPr>
          <w:rFonts w:cs="Arial"/>
          <w:sz w:val="24"/>
          <w:szCs w:val="24"/>
        </w:rPr>
      </w:pPr>
    </w:p>
    <w:p w:rsidR="00552EBC" w:rsidRDefault="00552EBC" w:rsidP="00787588">
      <w:pPr>
        <w:spacing w:before="3" w:after="0"/>
        <w:ind w:left="228" w:right="22"/>
        <w:rPr>
          <w:rFonts w:cs="Arial"/>
          <w:sz w:val="24"/>
          <w:szCs w:val="24"/>
        </w:rPr>
      </w:pPr>
      <w:r>
        <w:rPr>
          <w:rFonts w:cs="Arial"/>
          <w:sz w:val="24"/>
          <w:szCs w:val="24"/>
        </w:rPr>
        <w:t>The Project Director, Nancy Miller, is the primary contact for the grant.  The Project Director is hired by the fiscal agent on behalf of the Consortium. This position works with the Certifying Officer on all reports and budget documents.  This position also puts together the agendas for the Oversight Committee, Executive Committee, Stakeholder Meetings, and Subcommittee Meetings. The Project Director and Administrative Assistant are responsible for noticing meetings, distribution of minutes from the Oversight Committee and distribution of notes from all other meetings of the Consortium.  The Project Director and Administrative Assistant maintain information on the Consortium’s website, which is the main communication vehicle for the members and partners of the Consortium.</w:t>
      </w:r>
    </w:p>
    <w:p w:rsidR="00034C3A" w:rsidRPr="00817CA4" w:rsidRDefault="00034C3A" w:rsidP="00787588">
      <w:pPr>
        <w:spacing w:before="3" w:after="0"/>
        <w:ind w:left="228" w:right="22"/>
        <w:rPr>
          <w:rFonts w:eastAsia="Calibri" w:cs="Calibri"/>
          <w:b/>
          <w:sz w:val="24"/>
          <w:szCs w:val="24"/>
        </w:rPr>
      </w:pPr>
    </w:p>
    <w:p w:rsidR="00F401C2" w:rsidRDefault="00F401C2" w:rsidP="00787588">
      <w:pPr>
        <w:spacing w:after="60"/>
        <w:ind w:left="228" w:right="461"/>
        <w:outlineLvl w:val="0"/>
        <w:rPr>
          <w:rFonts w:cs="Arial"/>
          <w:sz w:val="24"/>
          <w:szCs w:val="24"/>
        </w:rPr>
      </w:pPr>
      <w:r w:rsidRPr="00817CA4">
        <w:rPr>
          <w:rFonts w:eastAsia="Calibri" w:cs="Calibri"/>
          <w:b/>
          <w:sz w:val="24"/>
          <w:szCs w:val="24"/>
        </w:rPr>
        <w:t xml:space="preserve">1.9 </w:t>
      </w:r>
      <w:r w:rsidRPr="00817CA4">
        <w:rPr>
          <w:rFonts w:cs="Arial"/>
          <w:sz w:val="24"/>
          <w:szCs w:val="24"/>
        </w:rPr>
        <w:t>Attach an organizational chart to this plan submission. Show member relationships (including reporting) and interface with key partners, and identifying the fiscal agent (if applicable) and primary contact. See Guidance for sample and definitions.</w:t>
      </w:r>
    </w:p>
    <w:p w:rsidR="00034C3A" w:rsidRDefault="00034C3A" w:rsidP="00787588">
      <w:pPr>
        <w:spacing w:after="60"/>
        <w:ind w:left="228" w:right="461"/>
        <w:outlineLvl w:val="0"/>
        <w:rPr>
          <w:rFonts w:cs="Arial"/>
          <w:sz w:val="24"/>
          <w:szCs w:val="24"/>
        </w:rPr>
      </w:pPr>
    </w:p>
    <w:p w:rsidR="00034C3A" w:rsidRPr="00817CA4" w:rsidRDefault="00034C3A" w:rsidP="00787588">
      <w:pPr>
        <w:spacing w:after="60"/>
        <w:ind w:left="228" w:right="461"/>
        <w:outlineLvl w:val="0"/>
        <w:rPr>
          <w:rFonts w:cs="Arial"/>
          <w:sz w:val="24"/>
          <w:szCs w:val="24"/>
        </w:rPr>
      </w:pPr>
    </w:p>
    <w:p w:rsidR="00012293" w:rsidRDefault="00012293" w:rsidP="00034C3A">
      <w:pPr>
        <w:pStyle w:val="Default"/>
        <w:jc w:val="center"/>
        <w:rPr>
          <w:rFonts w:asciiTheme="minorHAnsi" w:hAnsiTheme="minorHAnsi" w:cstheme="majorHAnsi"/>
          <w:b/>
          <w:color w:val="365F91" w:themeColor="accent1" w:themeShade="BF"/>
          <w:sz w:val="32"/>
          <w:szCs w:val="32"/>
        </w:rPr>
      </w:pPr>
      <w:r>
        <w:rPr>
          <w:rFonts w:asciiTheme="minorHAnsi" w:hAnsiTheme="minorHAnsi" w:cstheme="majorHAnsi"/>
          <w:b/>
          <w:color w:val="365F91" w:themeColor="accent1" w:themeShade="BF"/>
          <w:sz w:val="32"/>
          <w:szCs w:val="32"/>
        </w:rPr>
        <w:t>Sonoma County Adult Education Consortium</w:t>
      </w:r>
    </w:p>
    <w:p w:rsidR="00034C3A" w:rsidRDefault="00034C3A" w:rsidP="00034C3A">
      <w:pPr>
        <w:pStyle w:val="Default"/>
        <w:jc w:val="center"/>
        <w:rPr>
          <w:rFonts w:asciiTheme="minorHAnsi" w:hAnsiTheme="minorHAnsi" w:cstheme="majorHAnsi"/>
          <w:b/>
          <w:color w:val="365F91" w:themeColor="accent1" w:themeShade="BF"/>
          <w:sz w:val="32"/>
          <w:szCs w:val="32"/>
        </w:rPr>
      </w:pPr>
      <w:r w:rsidRPr="006B0180">
        <w:rPr>
          <w:rFonts w:asciiTheme="minorHAnsi" w:hAnsiTheme="minorHAnsi" w:cstheme="majorHAnsi"/>
          <w:b/>
          <w:color w:val="365F91" w:themeColor="accent1" w:themeShade="BF"/>
          <w:sz w:val="32"/>
          <w:szCs w:val="32"/>
        </w:rPr>
        <w:t>Organizational Chart</w:t>
      </w:r>
    </w:p>
    <w:p w:rsidR="00034C3A" w:rsidRDefault="00034C3A" w:rsidP="00034C3A">
      <w:pPr>
        <w:pStyle w:val="Default"/>
        <w:jc w:val="center"/>
        <w:rPr>
          <w:rFonts w:asciiTheme="minorHAnsi" w:hAnsiTheme="minorHAnsi" w:cstheme="majorHAnsi"/>
          <w:b/>
          <w:color w:val="365F91" w:themeColor="accent1" w:themeShade="BF"/>
          <w:sz w:val="32"/>
          <w:szCs w:val="32"/>
        </w:rPr>
      </w:pPr>
    </w:p>
    <w:p w:rsidR="00F401C2" w:rsidRDefault="00012293" w:rsidP="00787588">
      <w:pPr>
        <w:spacing w:after="60"/>
        <w:ind w:left="228" w:right="461" w:firstLine="720"/>
        <w:outlineLvl w:val="0"/>
        <w:rPr>
          <w:rFonts w:cs="Arial"/>
          <w:sz w:val="24"/>
          <w:szCs w:val="24"/>
        </w:rPr>
      </w:pPr>
      <w:r>
        <w:rPr>
          <w:rFonts w:cs="Arial"/>
          <w:noProof/>
          <w:sz w:val="24"/>
          <w:szCs w:val="24"/>
        </w:rPr>
        <w:drawing>
          <wp:inline distT="0" distB="0" distL="0" distR="0">
            <wp:extent cx="5486400" cy="320040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34C3A" w:rsidRDefault="00034C3A" w:rsidP="00787588">
      <w:pPr>
        <w:spacing w:after="60"/>
        <w:ind w:left="228" w:right="461" w:firstLine="720"/>
        <w:outlineLvl w:val="0"/>
        <w:rPr>
          <w:rFonts w:cs="Arial"/>
          <w:sz w:val="24"/>
          <w:szCs w:val="24"/>
        </w:rPr>
      </w:pPr>
    </w:p>
    <w:p w:rsidR="00034C3A" w:rsidRPr="00817CA4" w:rsidRDefault="00034C3A" w:rsidP="00787588">
      <w:pPr>
        <w:spacing w:after="60"/>
        <w:ind w:left="228" w:right="461" w:firstLine="720"/>
        <w:outlineLvl w:val="0"/>
        <w:rPr>
          <w:rFonts w:cs="Arial"/>
          <w:sz w:val="24"/>
          <w:szCs w:val="24"/>
        </w:rPr>
      </w:pPr>
    </w:p>
    <w:p w:rsidR="00552EBC" w:rsidRDefault="00552EBC" w:rsidP="00787588">
      <w:pPr>
        <w:spacing w:after="60"/>
        <w:ind w:left="228" w:right="461"/>
        <w:outlineLvl w:val="0"/>
        <w:rPr>
          <w:rFonts w:cs="Arial"/>
          <w:b/>
          <w:sz w:val="24"/>
          <w:szCs w:val="24"/>
        </w:rPr>
      </w:pPr>
    </w:p>
    <w:p w:rsidR="00F401C2" w:rsidRPr="00817CA4" w:rsidRDefault="00F401C2" w:rsidP="00787588">
      <w:pPr>
        <w:spacing w:after="60"/>
        <w:ind w:left="228" w:right="461"/>
        <w:outlineLvl w:val="0"/>
        <w:rPr>
          <w:rFonts w:cs="Arial"/>
          <w:b/>
          <w:sz w:val="24"/>
          <w:szCs w:val="24"/>
        </w:rPr>
      </w:pPr>
      <w:r w:rsidRPr="00817CA4">
        <w:rPr>
          <w:rFonts w:cs="Arial"/>
          <w:b/>
          <w:sz w:val="24"/>
          <w:szCs w:val="24"/>
        </w:rPr>
        <w:lastRenderedPageBreak/>
        <w:t>1.10</w:t>
      </w:r>
      <w:r w:rsidRPr="00817CA4">
        <w:rPr>
          <w:rFonts w:cs="Arial"/>
          <w:sz w:val="24"/>
          <w:szCs w:val="24"/>
        </w:rPr>
        <w:t xml:space="preserve"> Whether using a single fiscal agent or not, describe how you are fiscally managing your block grant. How are you rolling up grant expenditures to certify and report to the State? Who will be your Certifying Officer?  </w:t>
      </w:r>
      <w:r w:rsidR="00536DA8">
        <w:rPr>
          <w:rFonts w:cs="Arial"/>
          <w:sz w:val="24"/>
          <w:szCs w:val="24"/>
        </w:rPr>
        <w:br/>
      </w:r>
    </w:p>
    <w:tbl>
      <w:tblPr>
        <w:tblStyle w:val="TableGrid"/>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926"/>
      </w:tblGrid>
      <w:tr w:rsidR="00A2046B" w:rsidRPr="000C799D" w:rsidTr="00BA5C3D">
        <w:trPr>
          <w:trHeight w:val="370"/>
          <w:jc w:val="center"/>
        </w:trPr>
        <w:tc>
          <w:tcPr>
            <w:tcW w:w="11430" w:type="dxa"/>
          </w:tcPr>
          <w:p w:rsidR="00034C3A" w:rsidRDefault="00034C3A" w:rsidP="00034C3A">
            <w:pPr>
              <w:spacing w:after="60" w:line="276" w:lineRule="auto"/>
              <w:ind w:right="461"/>
              <w:outlineLvl w:val="0"/>
              <w:rPr>
                <w:rFonts w:ascii="Calibri" w:hAnsi="Calibri"/>
                <w:color w:val="000000"/>
                <w:sz w:val="24"/>
                <w:szCs w:val="24"/>
                <w:shd w:val="clear" w:color="auto" w:fill="FFFFFF"/>
              </w:rPr>
            </w:pPr>
            <w:r w:rsidRPr="003D311C">
              <w:rPr>
                <w:rFonts w:ascii="Calibri" w:hAnsi="Calibri"/>
                <w:color w:val="000000"/>
                <w:sz w:val="24"/>
                <w:szCs w:val="24"/>
                <w:shd w:val="clear" w:color="auto" w:fill="FFFFFF"/>
              </w:rPr>
              <w:t xml:space="preserve">The </w:t>
            </w:r>
            <w:r>
              <w:rPr>
                <w:rFonts w:ascii="Calibri" w:hAnsi="Calibri"/>
                <w:color w:val="000000"/>
                <w:sz w:val="24"/>
                <w:szCs w:val="24"/>
                <w:shd w:val="clear" w:color="auto" w:fill="FFFFFF"/>
              </w:rPr>
              <w:t>Santa Rosa Junior College</w:t>
            </w:r>
            <w:r w:rsidRPr="003D311C">
              <w:rPr>
                <w:rFonts w:ascii="Calibri" w:hAnsi="Calibri"/>
                <w:color w:val="000000"/>
                <w:sz w:val="24"/>
                <w:szCs w:val="24"/>
                <w:shd w:val="clear" w:color="auto" w:fill="FFFFFF"/>
              </w:rPr>
              <w:t xml:space="preserve"> is the fiscal agent for the </w:t>
            </w:r>
            <w:r>
              <w:rPr>
                <w:rFonts w:ascii="Calibri" w:hAnsi="Calibri"/>
                <w:color w:val="000000"/>
                <w:sz w:val="24"/>
                <w:szCs w:val="24"/>
                <w:shd w:val="clear" w:color="auto" w:fill="FFFFFF"/>
              </w:rPr>
              <w:t>Sonoma</w:t>
            </w:r>
            <w:r w:rsidRPr="003D311C">
              <w:rPr>
                <w:rFonts w:ascii="Calibri" w:hAnsi="Calibri"/>
                <w:color w:val="000000"/>
                <w:sz w:val="24"/>
                <w:szCs w:val="24"/>
                <w:shd w:val="clear" w:color="auto" w:fill="FFFFFF"/>
              </w:rPr>
              <w:t xml:space="preserve"> County Adult Education Consortium.  As fiscal agent, </w:t>
            </w:r>
            <w:r>
              <w:rPr>
                <w:rFonts w:ascii="Calibri" w:hAnsi="Calibri"/>
                <w:color w:val="000000"/>
                <w:sz w:val="24"/>
                <w:szCs w:val="24"/>
                <w:shd w:val="clear" w:color="auto" w:fill="FFFFFF"/>
              </w:rPr>
              <w:t>SRJC</w:t>
            </w:r>
            <w:r w:rsidRPr="003D311C">
              <w:rPr>
                <w:rFonts w:ascii="Calibri" w:hAnsi="Calibri"/>
                <w:color w:val="000000"/>
                <w:sz w:val="24"/>
                <w:szCs w:val="24"/>
                <w:shd w:val="clear" w:color="auto" w:fill="FFFFFF"/>
              </w:rPr>
              <w:t xml:space="preserve"> will establish financial agreements in the amount of the allocation for each member agency, with either a monthly or quarterly invoicing for expenses incurred under the grant.  Invoices will be submitted with supporting documentation per fiscal agent policies.</w:t>
            </w:r>
            <w:r>
              <w:rPr>
                <w:rFonts w:ascii="Calibri" w:hAnsi="Calibri"/>
                <w:color w:val="000000"/>
                <w:sz w:val="24"/>
                <w:szCs w:val="24"/>
                <w:shd w:val="clear" w:color="auto" w:fill="FFFFFF"/>
              </w:rPr>
              <w:t xml:space="preserve"> The supporting documentation will be used to roll up grant expenditures for certification and reporting to the State.</w:t>
            </w:r>
          </w:p>
          <w:p w:rsidR="00A2046B" w:rsidRPr="00A2046B" w:rsidRDefault="00034C3A" w:rsidP="00012293">
            <w:pPr>
              <w:spacing w:after="60" w:line="276" w:lineRule="auto"/>
              <w:ind w:right="461"/>
              <w:outlineLvl w:val="0"/>
              <w:rPr>
                <w:rFonts w:eastAsia="Times New Roman" w:cs="Arial"/>
                <w:bCs/>
                <w:color w:val="000000"/>
                <w:sz w:val="32"/>
                <w:szCs w:val="32"/>
                <w:u w:val="single"/>
              </w:rPr>
            </w:pPr>
            <w:r>
              <w:rPr>
                <w:rFonts w:ascii="Calibri" w:hAnsi="Calibri"/>
                <w:color w:val="000000"/>
                <w:sz w:val="24"/>
                <w:szCs w:val="24"/>
                <w:shd w:val="clear" w:color="auto" w:fill="FFFFFF"/>
              </w:rPr>
              <w:t>Kate Jolley is the Certifying Officer for Santa Rosa Junior College</w:t>
            </w:r>
            <w:r w:rsidR="00012293">
              <w:rPr>
                <w:rFonts w:ascii="Calibri" w:hAnsi="Calibri"/>
                <w:color w:val="000000"/>
                <w:sz w:val="24"/>
                <w:szCs w:val="24"/>
                <w:shd w:val="clear" w:color="auto" w:fill="FFFFFF"/>
              </w:rPr>
              <w:t>, the fiscal agent for the grant</w:t>
            </w:r>
            <w:r>
              <w:rPr>
                <w:rFonts w:ascii="Calibri" w:hAnsi="Calibri"/>
                <w:color w:val="000000"/>
                <w:sz w:val="24"/>
                <w:szCs w:val="24"/>
                <w:shd w:val="clear" w:color="auto" w:fill="FFFFFF"/>
              </w:rPr>
              <w:t xml:space="preserve">. </w:t>
            </w:r>
          </w:p>
        </w:tc>
      </w:tr>
    </w:tbl>
    <w:p w:rsidR="00186D94" w:rsidRDefault="00186D94" w:rsidP="00787588">
      <w:pPr>
        <w:ind w:left="228" w:right="465"/>
        <w:outlineLvl w:val="0"/>
        <w:rPr>
          <w:rFonts w:eastAsia="Times New Roman" w:cs="Arial"/>
          <w:bCs/>
          <w:color w:val="000000"/>
          <w:sz w:val="32"/>
          <w:szCs w:val="32"/>
          <w:u w:val="single"/>
        </w:rPr>
      </w:pPr>
    </w:p>
    <w:p w:rsidR="00817CA4" w:rsidRPr="00817CA4" w:rsidRDefault="00817CA4" w:rsidP="00787588">
      <w:pPr>
        <w:ind w:right="465"/>
        <w:outlineLvl w:val="0"/>
        <w:rPr>
          <w:rFonts w:eastAsia="Times New Roman" w:cs="Arial"/>
          <w:b/>
          <w:bCs/>
          <w:color w:val="000000"/>
          <w:sz w:val="32"/>
          <w:szCs w:val="32"/>
        </w:rPr>
      </w:pPr>
      <w:r w:rsidRPr="00817CA4">
        <w:rPr>
          <w:rFonts w:eastAsia="Times New Roman" w:cs="Arial"/>
          <w:bCs/>
          <w:color w:val="000000"/>
          <w:sz w:val="32"/>
          <w:szCs w:val="32"/>
          <w:u w:val="single"/>
        </w:rPr>
        <w:t>Section 2: Plan Summary for Program Year 2015-16</w:t>
      </w:r>
    </w:p>
    <w:p w:rsidR="00186D94" w:rsidRPr="00ED422E" w:rsidRDefault="00817CA4" w:rsidP="00787588">
      <w:pPr>
        <w:ind w:right="465"/>
        <w:outlineLvl w:val="0"/>
        <w:rPr>
          <w:rFonts w:ascii="Calibri" w:hAnsi="Calibri" w:cs="Arial"/>
          <w:sz w:val="24"/>
          <w:szCs w:val="24"/>
        </w:rPr>
      </w:pPr>
      <w:r w:rsidRPr="00817CA4">
        <w:rPr>
          <w:rFonts w:ascii="Calibri" w:hAnsi="Calibri" w:cs="Arial"/>
          <w:sz w:val="24"/>
          <w:szCs w:val="24"/>
        </w:rPr>
        <w:t xml:space="preserve">The </w:t>
      </w:r>
      <w:r w:rsidR="00575BC1">
        <w:rPr>
          <w:rFonts w:ascii="Calibri" w:hAnsi="Calibri" w:cs="Arial"/>
          <w:sz w:val="24"/>
          <w:szCs w:val="24"/>
        </w:rPr>
        <w:t>AEBG</w:t>
      </w:r>
      <w:r w:rsidRPr="00817CA4">
        <w:rPr>
          <w:rFonts w:ascii="Calibri" w:hAnsi="Calibri" w:cs="Arial"/>
          <w:sz w:val="24"/>
          <w:szCs w:val="24"/>
        </w:rPr>
        <w:t xml:space="preserve"> effort focuses on the purpose described in AB86: “… </w:t>
      </w:r>
      <w:r w:rsidRPr="00817CA4">
        <w:rPr>
          <w:rFonts w:ascii="Calibri" w:hAnsi="Calibri" w:cs="Arial"/>
          <w:b/>
          <w:bCs/>
          <w:sz w:val="24"/>
          <w:szCs w:val="24"/>
        </w:rPr>
        <w:t>to rethink and redesign an educational system that creates seamless transitions for students across adult schools and community colleges to accelerate academic and career success in order to earn a living wage.”</w:t>
      </w:r>
      <w:r w:rsidRPr="00817CA4">
        <w:rPr>
          <w:rFonts w:ascii="Calibri" w:hAnsi="Calibri" w:cs="Arial"/>
          <w:sz w:val="24"/>
          <w:szCs w:val="24"/>
        </w:rPr>
        <w:t xml:space="preserve"> Your </w:t>
      </w:r>
      <w:r w:rsidRPr="00817CA4">
        <w:rPr>
          <w:rFonts w:ascii="Calibri" w:hAnsi="Calibri" w:cs="Arial"/>
          <w:i/>
          <w:sz w:val="24"/>
          <w:szCs w:val="24"/>
        </w:rPr>
        <w:t xml:space="preserve">AB104 Adult Education Block Grant Three-Year Plan Update </w:t>
      </w:r>
      <w:r w:rsidRPr="00817CA4">
        <w:rPr>
          <w:rFonts w:ascii="Calibri" w:hAnsi="Calibri" w:cs="Arial"/>
          <w:sz w:val="24"/>
          <w:szCs w:val="24"/>
        </w:rPr>
        <w:t xml:space="preserve">summarizes what your Consortium’s vision and goals are for your regional Adult Education system by the end of the three-year implementation period (by the end of program year 2017-18). The annual plans will focus on what will be done to make progress towards that vision.  </w:t>
      </w:r>
    </w:p>
    <w:p w:rsidR="00D97F55" w:rsidRDefault="00817CA4" w:rsidP="00787588">
      <w:pPr>
        <w:pStyle w:val="Heading2"/>
        <w:spacing w:line="276" w:lineRule="auto"/>
        <w:ind w:firstLine="0"/>
      </w:pPr>
      <w:r w:rsidRPr="00186D94">
        <w:rPr>
          <w:rFonts w:ascii="Calibri" w:hAnsi="Calibri"/>
          <w:sz w:val="24"/>
          <w:szCs w:val="24"/>
        </w:rPr>
        <w:t>2.1</w:t>
      </w:r>
      <w:r w:rsidRPr="00817CA4">
        <w:rPr>
          <w:rFonts w:ascii="Calibri" w:hAnsi="Calibri"/>
          <w:b w:val="0"/>
          <w:sz w:val="24"/>
          <w:szCs w:val="24"/>
        </w:rPr>
        <w:t xml:space="preserve"> Provide an Executive Summary regarding how your Consortium proposes to make progress in program year 2015-16 towards the realization the vision and goals of your Consortium’s AB104 AEBG Three-year Plan referred to above. What will your system look like by the end of 2015-16? </w:t>
      </w:r>
      <w:r w:rsidRPr="00817CA4">
        <w:rPr>
          <w:rFonts w:ascii="Calibri" w:hAnsi="Calibri"/>
          <w:sz w:val="24"/>
          <w:szCs w:val="24"/>
        </w:rPr>
        <w:t>See Guidance document for more information about this narrative.</w:t>
      </w:r>
      <w:r w:rsidRPr="00817CA4">
        <w:rPr>
          <w:rFonts w:ascii="Calibri" w:hAnsi="Calibri"/>
          <w:b w:val="0"/>
          <w:sz w:val="24"/>
          <w:szCs w:val="24"/>
        </w:rPr>
        <w:t xml:space="preserve"> </w:t>
      </w:r>
      <w:r w:rsidR="00D97F55">
        <w:rPr>
          <w:rFonts w:ascii="Calibri" w:hAnsi="Calibri"/>
          <w:b w:val="0"/>
          <w:sz w:val="24"/>
          <w:szCs w:val="24"/>
        </w:rPr>
        <w:br/>
      </w:r>
    </w:p>
    <w:tbl>
      <w:tblPr>
        <w:tblStyle w:val="TableGrid"/>
        <w:tblW w:w="5000" w:type="pct"/>
        <w:jc w:val="center"/>
        <w:tblCellMar>
          <w:top w:w="115" w:type="dxa"/>
          <w:left w:w="115" w:type="dxa"/>
          <w:bottom w:w="115" w:type="dxa"/>
          <w:right w:w="115" w:type="dxa"/>
        </w:tblCellMar>
        <w:tblLook w:val="04A0" w:firstRow="1" w:lastRow="0" w:firstColumn="1" w:lastColumn="0" w:noHBand="0" w:noVBand="1"/>
      </w:tblPr>
      <w:tblGrid>
        <w:gridCol w:w="9926"/>
      </w:tblGrid>
      <w:tr w:rsidR="00787588" w:rsidRPr="00E72059" w:rsidTr="00BA5C3D">
        <w:trPr>
          <w:trHeight w:val="53"/>
          <w:jc w:val="center"/>
        </w:trPr>
        <w:tc>
          <w:tcPr>
            <w:tcW w:w="9350" w:type="dxa"/>
          </w:tcPr>
          <w:p w:rsidR="004F1662" w:rsidRDefault="004F1662" w:rsidP="004F1662">
            <w:pPr>
              <w:rPr>
                <w:sz w:val="24"/>
                <w:szCs w:val="24"/>
              </w:rPr>
            </w:pPr>
            <w:r w:rsidRPr="003D311C">
              <w:rPr>
                <w:sz w:val="24"/>
                <w:szCs w:val="24"/>
              </w:rPr>
              <w:t xml:space="preserve">In the first year of the Adult Education Block Grant implementation, the </w:t>
            </w:r>
            <w:r>
              <w:rPr>
                <w:sz w:val="24"/>
                <w:szCs w:val="24"/>
              </w:rPr>
              <w:t>Sonoma</w:t>
            </w:r>
            <w:r w:rsidRPr="003D311C">
              <w:rPr>
                <w:sz w:val="24"/>
                <w:szCs w:val="24"/>
              </w:rPr>
              <w:t xml:space="preserve"> County Adult Education Consortium will expand services in the most needed areas of Adult Basic/Secondary Education including high school diploma classes and high school equivalency preparation, English for Speakers of other Languages (ESL), and short-term Career Technical Edu</w:t>
            </w:r>
            <w:r>
              <w:rPr>
                <w:sz w:val="24"/>
                <w:szCs w:val="24"/>
              </w:rPr>
              <w:t>cation (CTE) training programs. Services will be concentrated in areas that do not currently have services, as indicated in the Sonoma County Final Plan.  Those areas include the north, east and west sections of the county, as well as the corrections facilities run by the Sonoma County Sheriff’s Department.</w:t>
            </w:r>
          </w:p>
          <w:p w:rsidR="004F1662" w:rsidRDefault="004F1662" w:rsidP="004F1662">
            <w:pPr>
              <w:rPr>
                <w:sz w:val="24"/>
                <w:szCs w:val="24"/>
              </w:rPr>
            </w:pPr>
          </w:p>
          <w:p w:rsidR="004F1662" w:rsidRPr="003D311C" w:rsidRDefault="004F1662" w:rsidP="004F1662">
            <w:pPr>
              <w:rPr>
                <w:sz w:val="24"/>
                <w:szCs w:val="24"/>
              </w:rPr>
            </w:pPr>
            <w:r>
              <w:rPr>
                <w:sz w:val="24"/>
                <w:szCs w:val="24"/>
              </w:rPr>
              <w:t>In addition, the Consortium will develop and implement</w:t>
            </w:r>
            <w:r w:rsidRPr="003D311C">
              <w:rPr>
                <w:sz w:val="24"/>
                <w:szCs w:val="24"/>
              </w:rPr>
              <w:t xml:space="preserve"> programs for adults that assist in improving academic achievement for elementary and secondary students.  The programs </w:t>
            </w:r>
            <w:r>
              <w:rPr>
                <w:sz w:val="24"/>
                <w:szCs w:val="24"/>
              </w:rPr>
              <w:t xml:space="preserve">developed in conjunction with the Local Education Agencies </w:t>
            </w:r>
            <w:r w:rsidRPr="003D311C">
              <w:rPr>
                <w:sz w:val="24"/>
                <w:szCs w:val="24"/>
              </w:rPr>
              <w:t>will focus on family literacy strategies and adult connection</w:t>
            </w:r>
            <w:r>
              <w:rPr>
                <w:sz w:val="24"/>
                <w:szCs w:val="24"/>
              </w:rPr>
              <w:t>s</w:t>
            </w:r>
            <w:r w:rsidRPr="003D311C">
              <w:rPr>
                <w:sz w:val="24"/>
                <w:szCs w:val="24"/>
              </w:rPr>
              <w:t xml:space="preserve"> to their child’s school. The p</w:t>
            </w:r>
            <w:r>
              <w:rPr>
                <w:sz w:val="24"/>
                <w:szCs w:val="24"/>
              </w:rPr>
              <w:t xml:space="preserve">rograms will be held </w:t>
            </w:r>
            <w:r w:rsidRPr="003D311C">
              <w:rPr>
                <w:sz w:val="24"/>
                <w:szCs w:val="24"/>
              </w:rPr>
              <w:t xml:space="preserve">throughout the county.  </w:t>
            </w:r>
          </w:p>
          <w:p w:rsidR="004F1662" w:rsidRPr="003D311C" w:rsidRDefault="004F1662" w:rsidP="004F1662">
            <w:pPr>
              <w:rPr>
                <w:sz w:val="24"/>
                <w:szCs w:val="24"/>
              </w:rPr>
            </w:pPr>
            <w:r w:rsidRPr="003D311C">
              <w:rPr>
                <w:sz w:val="24"/>
                <w:szCs w:val="24"/>
              </w:rPr>
              <w:lastRenderedPageBreak/>
              <w:t xml:space="preserve">The Consortium will </w:t>
            </w:r>
            <w:r>
              <w:rPr>
                <w:sz w:val="24"/>
                <w:szCs w:val="24"/>
              </w:rPr>
              <w:t>develop the functionality of new</w:t>
            </w:r>
            <w:r w:rsidRPr="003D311C">
              <w:rPr>
                <w:sz w:val="24"/>
                <w:szCs w:val="24"/>
              </w:rPr>
              <w:t xml:space="preserve"> A</w:t>
            </w:r>
            <w:r>
              <w:rPr>
                <w:sz w:val="24"/>
                <w:szCs w:val="24"/>
              </w:rPr>
              <w:t xml:space="preserve">dult </w:t>
            </w:r>
            <w:r w:rsidRPr="003D311C">
              <w:rPr>
                <w:sz w:val="24"/>
                <w:szCs w:val="24"/>
              </w:rPr>
              <w:t>E</w:t>
            </w:r>
            <w:r>
              <w:rPr>
                <w:sz w:val="24"/>
                <w:szCs w:val="24"/>
              </w:rPr>
              <w:t>ducation Learning Centers that will operate in the expansion locations.  A description for a</w:t>
            </w:r>
            <w:r w:rsidRPr="003D311C">
              <w:rPr>
                <w:sz w:val="24"/>
                <w:szCs w:val="24"/>
              </w:rPr>
              <w:t xml:space="preserve"> </w:t>
            </w:r>
            <w:r>
              <w:rPr>
                <w:sz w:val="24"/>
                <w:szCs w:val="24"/>
              </w:rPr>
              <w:t>System Navigator or Educational Services Coordinator</w:t>
            </w:r>
            <w:r w:rsidRPr="003D311C">
              <w:rPr>
                <w:sz w:val="24"/>
                <w:szCs w:val="24"/>
              </w:rPr>
              <w:t xml:space="preserve"> will be developed, </w:t>
            </w:r>
            <w:r>
              <w:rPr>
                <w:sz w:val="24"/>
                <w:szCs w:val="24"/>
              </w:rPr>
              <w:t xml:space="preserve">with the position </w:t>
            </w:r>
            <w:r w:rsidRPr="003D311C">
              <w:rPr>
                <w:sz w:val="24"/>
                <w:szCs w:val="24"/>
              </w:rPr>
              <w:t>hired and trained to provide intrusive</w:t>
            </w:r>
            <w:r w:rsidR="000150C0">
              <w:rPr>
                <w:sz w:val="24"/>
                <w:szCs w:val="24"/>
              </w:rPr>
              <w:t>-style</w:t>
            </w:r>
            <w:r w:rsidRPr="003D311C">
              <w:rPr>
                <w:sz w:val="24"/>
                <w:szCs w:val="24"/>
              </w:rPr>
              <w:t xml:space="preserve"> advising to program participants who need access to support services and connections to jobs and furthe</w:t>
            </w:r>
            <w:r w:rsidR="000150C0">
              <w:rPr>
                <w:sz w:val="24"/>
                <w:szCs w:val="24"/>
              </w:rPr>
              <w:t>r education opportunities.  These</w:t>
            </w:r>
            <w:r w:rsidRPr="003D311C">
              <w:rPr>
                <w:sz w:val="24"/>
                <w:szCs w:val="24"/>
              </w:rPr>
              <w:t xml:space="preserve"> position</w:t>
            </w:r>
            <w:r w:rsidR="000150C0">
              <w:rPr>
                <w:sz w:val="24"/>
                <w:szCs w:val="24"/>
              </w:rPr>
              <w:t>s</w:t>
            </w:r>
            <w:r w:rsidRPr="003D311C">
              <w:rPr>
                <w:sz w:val="24"/>
                <w:szCs w:val="24"/>
              </w:rPr>
              <w:t xml:space="preserve"> will serve students through</w:t>
            </w:r>
            <w:r>
              <w:rPr>
                <w:sz w:val="24"/>
                <w:szCs w:val="24"/>
              </w:rPr>
              <w:t>out</w:t>
            </w:r>
            <w:r w:rsidRPr="003D311C">
              <w:rPr>
                <w:sz w:val="24"/>
                <w:szCs w:val="24"/>
              </w:rPr>
              <w:t xml:space="preserve"> the </w:t>
            </w:r>
            <w:r>
              <w:rPr>
                <w:sz w:val="24"/>
                <w:szCs w:val="24"/>
              </w:rPr>
              <w:t>county</w:t>
            </w:r>
            <w:r w:rsidR="000150C0">
              <w:rPr>
                <w:sz w:val="24"/>
                <w:szCs w:val="24"/>
              </w:rPr>
              <w:t xml:space="preserve"> and will function in conjunction with the Learning Centers, Petaluma Adult School and Santa Rosa Junior College</w:t>
            </w:r>
            <w:r w:rsidRPr="003D311C">
              <w:rPr>
                <w:sz w:val="24"/>
                <w:szCs w:val="24"/>
              </w:rPr>
              <w:t>.</w:t>
            </w:r>
          </w:p>
          <w:p w:rsidR="004F1662" w:rsidRPr="003D311C" w:rsidRDefault="004F1662" w:rsidP="004F1662">
            <w:pPr>
              <w:rPr>
                <w:sz w:val="24"/>
                <w:szCs w:val="24"/>
              </w:rPr>
            </w:pPr>
          </w:p>
          <w:p w:rsidR="004F1662" w:rsidRPr="003D311C" w:rsidRDefault="004F1662" w:rsidP="004F1662">
            <w:pPr>
              <w:rPr>
                <w:sz w:val="24"/>
                <w:szCs w:val="24"/>
              </w:rPr>
            </w:pPr>
            <w:r w:rsidRPr="003D311C">
              <w:rPr>
                <w:sz w:val="24"/>
                <w:szCs w:val="24"/>
              </w:rPr>
              <w:t xml:space="preserve">Adult Education students will </w:t>
            </w:r>
            <w:r w:rsidR="000150C0">
              <w:rPr>
                <w:sz w:val="24"/>
                <w:szCs w:val="24"/>
              </w:rPr>
              <w:t>have access to non-credit</w:t>
            </w:r>
            <w:r w:rsidRPr="003D311C">
              <w:rPr>
                <w:sz w:val="24"/>
                <w:szCs w:val="24"/>
              </w:rPr>
              <w:t xml:space="preserve"> short-term CTE training programs that </w:t>
            </w:r>
            <w:r w:rsidR="000150C0">
              <w:rPr>
                <w:sz w:val="24"/>
                <w:szCs w:val="24"/>
              </w:rPr>
              <w:t>will be connected to Basic Skills and ESL curriculum through IBEST-style programs developed in areas of high employment need. Consortium members</w:t>
            </w:r>
            <w:r w:rsidRPr="003D311C">
              <w:rPr>
                <w:sz w:val="24"/>
                <w:szCs w:val="24"/>
              </w:rPr>
              <w:t xml:space="preserve"> will work with local employers, governmental agencies and community based organizations to create a list of the most pressing entry-level job openings and create </w:t>
            </w:r>
            <w:r w:rsidR="000150C0">
              <w:rPr>
                <w:sz w:val="24"/>
                <w:szCs w:val="24"/>
              </w:rPr>
              <w:t xml:space="preserve">the new short-term </w:t>
            </w:r>
            <w:r w:rsidRPr="003D311C">
              <w:rPr>
                <w:sz w:val="24"/>
                <w:szCs w:val="24"/>
              </w:rPr>
              <w:t>training programs to meet those needs.</w:t>
            </w:r>
          </w:p>
          <w:p w:rsidR="00787588" w:rsidRPr="00E72059" w:rsidRDefault="00787588" w:rsidP="00DA4688">
            <w:pPr>
              <w:jc w:val="center"/>
              <w:rPr>
                <w:rFonts w:ascii="Arial" w:eastAsia="Times New Roman" w:hAnsi="Arial" w:cs="Arial"/>
                <w:bCs/>
                <w:i/>
                <w:color w:val="4F81BD" w:themeColor="accent1"/>
                <w:sz w:val="20"/>
                <w:szCs w:val="20"/>
              </w:rPr>
            </w:pPr>
          </w:p>
        </w:tc>
      </w:tr>
    </w:tbl>
    <w:p w:rsidR="00D97F55" w:rsidRDefault="00D97F55" w:rsidP="00787588">
      <w:pPr>
        <w:spacing w:after="60"/>
        <w:ind w:right="461"/>
        <w:outlineLvl w:val="0"/>
        <w:rPr>
          <w:rFonts w:ascii="Arial" w:hAnsi="Arial" w:cs="Arial"/>
          <w:sz w:val="20"/>
          <w:szCs w:val="20"/>
        </w:rPr>
      </w:pPr>
    </w:p>
    <w:p w:rsidR="00E12243" w:rsidRPr="00462082" w:rsidRDefault="00E12243" w:rsidP="00787588">
      <w:pPr>
        <w:rPr>
          <w:rFonts w:ascii="Arial" w:hAnsi="Arial" w:cs="Arial"/>
          <w:b/>
          <w:sz w:val="20"/>
          <w:szCs w:val="20"/>
          <w:u w:val="single"/>
        </w:rPr>
      </w:pPr>
      <w:r w:rsidRPr="00E12243">
        <w:rPr>
          <w:rFonts w:ascii="Calibri" w:eastAsia="Times New Roman" w:hAnsi="Calibri" w:cs="Arial"/>
          <w:bCs/>
          <w:color w:val="000000"/>
          <w:sz w:val="32"/>
          <w:szCs w:val="32"/>
          <w:u w:val="single"/>
        </w:rPr>
        <w:t xml:space="preserve">Section 3: Consortium Services and Funding Allocations </w:t>
      </w:r>
    </w:p>
    <w:p w:rsidR="00D867AD" w:rsidRDefault="00E12243" w:rsidP="00787588">
      <w:pPr>
        <w:rPr>
          <w:rFonts w:ascii="Calibri" w:hAnsi="Calibri"/>
          <w:b/>
          <w:sz w:val="24"/>
          <w:szCs w:val="24"/>
        </w:rPr>
      </w:pPr>
      <w:r w:rsidRPr="002C7CBC">
        <w:rPr>
          <w:rFonts w:ascii="Calibri" w:hAnsi="Calibri"/>
          <w:b/>
          <w:sz w:val="24"/>
          <w:szCs w:val="24"/>
        </w:rPr>
        <w:t xml:space="preserve">3.1 </w:t>
      </w:r>
      <w:r w:rsidR="007E6B5C" w:rsidRPr="002C7CBC">
        <w:rPr>
          <w:b/>
          <w:sz w:val="24"/>
          <w:szCs w:val="24"/>
        </w:rPr>
        <w:t>Consortium Services by Program area, Member and Funding Source (Estimated).</w:t>
      </w:r>
      <w:r w:rsidR="007E6B5C" w:rsidRPr="008D55EC">
        <w:rPr>
          <w:sz w:val="24"/>
          <w:szCs w:val="24"/>
        </w:rPr>
        <w:t xml:space="preserve">  </w:t>
      </w:r>
      <w:r w:rsidRPr="002C7CBC">
        <w:rPr>
          <w:rFonts w:ascii="Calibri" w:hAnsi="Calibri"/>
          <w:sz w:val="24"/>
          <w:szCs w:val="24"/>
        </w:rPr>
        <w:t>Please identify the types of services your Consortium will provide, and the funding that will go to support th</w:t>
      </w:r>
      <w:r w:rsidR="007E6B5C" w:rsidRPr="002C7CBC">
        <w:rPr>
          <w:rFonts w:ascii="Calibri" w:hAnsi="Calibri"/>
          <w:sz w:val="24"/>
          <w:szCs w:val="24"/>
        </w:rPr>
        <w:t xml:space="preserve">ese efforts. Information about </w:t>
      </w:r>
      <w:r w:rsidR="007E6B5C" w:rsidRPr="002C7CBC">
        <w:rPr>
          <w:rFonts w:ascii="Calibri" w:hAnsi="Calibri"/>
          <w:i/>
          <w:sz w:val="24"/>
          <w:szCs w:val="24"/>
        </w:rPr>
        <w:t>Levels of S</w:t>
      </w:r>
      <w:r w:rsidRPr="002C7CBC">
        <w:rPr>
          <w:rFonts w:ascii="Calibri" w:hAnsi="Calibri"/>
          <w:i/>
          <w:sz w:val="24"/>
          <w:szCs w:val="24"/>
        </w:rPr>
        <w:t>ervice</w:t>
      </w:r>
      <w:r w:rsidRPr="002C7CBC">
        <w:rPr>
          <w:rFonts w:ascii="Calibri" w:hAnsi="Calibri"/>
          <w:sz w:val="24"/>
          <w:szCs w:val="24"/>
        </w:rPr>
        <w:t xml:space="preserve"> will be gathered in Section 6. Using the </w:t>
      </w:r>
      <w:hyperlink r:id="rId13" w:history="1">
        <w:r w:rsidR="00BA5C3D" w:rsidRPr="00864AA3">
          <w:rPr>
            <w:rStyle w:val="Hyperlink"/>
            <w:rFonts w:ascii="Calibri" w:hAnsi="Calibri"/>
            <w:b/>
            <w:sz w:val="24"/>
            <w:szCs w:val="24"/>
          </w:rPr>
          <w:t xml:space="preserve">Member </w:t>
        </w:r>
        <w:r w:rsidR="00AD7875" w:rsidRPr="00864AA3">
          <w:rPr>
            <w:rStyle w:val="Hyperlink"/>
            <w:rFonts w:ascii="Calibri" w:hAnsi="Calibri"/>
            <w:b/>
            <w:sz w:val="24"/>
            <w:szCs w:val="24"/>
          </w:rPr>
          <w:t xml:space="preserve">Allocations </w:t>
        </w:r>
        <w:r w:rsidRPr="00864AA3">
          <w:rPr>
            <w:rStyle w:val="Hyperlink"/>
            <w:rFonts w:ascii="Calibri" w:hAnsi="Calibri"/>
            <w:b/>
            <w:sz w:val="24"/>
            <w:szCs w:val="24"/>
          </w:rPr>
          <w:t>Workbook</w:t>
        </w:r>
      </w:hyperlink>
      <w:r w:rsidR="006A60CB" w:rsidRPr="00BA5C3D">
        <w:rPr>
          <w:rFonts w:ascii="Calibri" w:hAnsi="Calibri"/>
          <w:b/>
          <w:color w:val="0070C0"/>
          <w:sz w:val="24"/>
          <w:szCs w:val="24"/>
          <w:u w:val="single"/>
        </w:rPr>
        <w:t xml:space="preserve"> </w:t>
      </w:r>
      <w:r w:rsidRPr="00BA5C3D">
        <w:rPr>
          <w:rFonts w:ascii="Calibri" w:hAnsi="Calibri"/>
          <w:b/>
          <w:color w:val="0070C0"/>
          <w:sz w:val="24"/>
          <w:szCs w:val="24"/>
          <w:u w:val="single"/>
        </w:rPr>
        <w:t xml:space="preserve"> </w:t>
      </w:r>
      <w:r w:rsidR="00760A5C" w:rsidRPr="002C7CBC">
        <w:rPr>
          <w:rFonts w:ascii="Calibri" w:hAnsi="Calibri"/>
          <w:sz w:val="24"/>
          <w:szCs w:val="24"/>
        </w:rPr>
        <w:t xml:space="preserve">for </w:t>
      </w:r>
      <w:r w:rsidR="00760A5C" w:rsidRPr="002C7CBC">
        <w:rPr>
          <w:b/>
          <w:sz w:val="24"/>
          <w:szCs w:val="24"/>
        </w:rPr>
        <w:t>Table 3.1</w:t>
      </w:r>
      <w:r w:rsidR="00760A5C" w:rsidRPr="002C7CBC">
        <w:rPr>
          <w:rFonts w:ascii="Calibri" w:hAnsi="Calibri"/>
          <w:sz w:val="24"/>
          <w:szCs w:val="24"/>
        </w:rPr>
        <w:t xml:space="preserve">, </w:t>
      </w:r>
      <w:r w:rsidRPr="002C7CBC">
        <w:rPr>
          <w:rFonts w:ascii="Calibri" w:hAnsi="Calibri"/>
          <w:sz w:val="24"/>
          <w:szCs w:val="24"/>
        </w:rPr>
        <w:t>Consortium Member</w:t>
      </w:r>
      <w:r w:rsidR="007E6B5C" w:rsidRPr="002C7CBC">
        <w:rPr>
          <w:rFonts w:ascii="Calibri" w:hAnsi="Calibri"/>
          <w:sz w:val="24"/>
          <w:szCs w:val="24"/>
        </w:rPr>
        <w:t>s</w:t>
      </w:r>
      <w:r w:rsidRPr="002C7CBC">
        <w:rPr>
          <w:rFonts w:ascii="Calibri" w:hAnsi="Calibri"/>
          <w:sz w:val="24"/>
          <w:szCs w:val="24"/>
        </w:rPr>
        <w:t xml:space="preserve"> will fill out their own spreadsheet</w:t>
      </w:r>
      <w:r w:rsidR="00760A5C" w:rsidRPr="002C7CBC">
        <w:rPr>
          <w:rFonts w:ascii="Calibri" w:hAnsi="Calibri"/>
          <w:sz w:val="24"/>
          <w:szCs w:val="24"/>
        </w:rPr>
        <w:t>s</w:t>
      </w:r>
      <w:r w:rsidRPr="002C7CBC">
        <w:rPr>
          <w:rFonts w:ascii="Calibri" w:hAnsi="Calibri"/>
          <w:sz w:val="24"/>
          <w:szCs w:val="24"/>
        </w:rPr>
        <w:t xml:space="preserve">.  The spreadsheets completed by individual Members will automatically be totaled together to provide the Consortium level figures on the Summary </w:t>
      </w:r>
      <w:r w:rsidR="00575BC1">
        <w:rPr>
          <w:rFonts w:ascii="Calibri" w:hAnsi="Calibri"/>
          <w:sz w:val="24"/>
          <w:szCs w:val="24"/>
        </w:rPr>
        <w:t>Sheet</w:t>
      </w:r>
      <w:r w:rsidRPr="002C7CBC">
        <w:rPr>
          <w:rFonts w:ascii="Calibri" w:hAnsi="Calibri"/>
          <w:sz w:val="24"/>
          <w:szCs w:val="24"/>
        </w:rPr>
        <w:t xml:space="preserve"> of the Workbook. Below is an overview of the information </w:t>
      </w:r>
      <w:proofErr w:type="gramStart"/>
      <w:r w:rsidRPr="002C7CBC">
        <w:rPr>
          <w:rFonts w:ascii="Calibri" w:hAnsi="Calibri"/>
          <w:sz w:val="24"/>
          <w:szCs w:val="24"/>
        </w:rPr>
        <w:t>required.</w:t>
      </w:r>
      <w:proofErr w:type="gramEnd"/>
      <w:r w:rsidRPr="002C7CBC">
        <w:rPr>
          <w:rFonts w:ascii="Calibri" w:hAnsi="Calibri"/>
          <w:sz w:val="24"/>
          <w:szCs w:val="24"/>
        </w:rPr>
        <w:t xml:space="preserve"> </w:t>
      </w:r>
      <w:r w:rsidR="00F059FE" w:rsidRPr="002C7CBC">
        <w:rPr>
          <w:rFonts w:ascii="Calibri" w:hAnsi="Calibri"/>
          <w:sz w:val="24"/>
          <w:szCs w:val="24"/>
        </w:rPr>
        <w:t xml:space="preserve"> </w:t>
      </w:r>
    </w:p>
    <w:p w:rsidR="00186D94" w:rsidRDefault="00D867AD" w:rsidP="00796DF3">
      <w:pPr>
        <w:rPr>
          <w:rFonts w:ascii="Arial" w:hAnsi="Arial" w:cs="Arial"/>
          <w:sz w:val="20"/>
          <w:szCs w:val="20"/>
        </w:rPr>
      </w:pPr>
      <w:r w:rsidRPr="00D867AD">
        <w:rPr>
          <w:b/>
          <w:color w:val="7030A0"/>
          <w:sz w:val="24"/>
        </w:rPr>
        <w:t xml:space="preserve">Administration and MOE Indirect amounts are captured in Table 3.2b. The amounts entered in Table </w:t>
      </w:r>
      <w:r>
        <w:rPr>
          <w:b/>
          <w:color w:val="7030A0"/>
          <w:sz w:val="24"/>
        </w:rPr>
        <w:t>3</w:t>
      </w:r>
      <w:r w:rsidRPr="00D867AD">
        <w:rPr>
          <w:b/>
          <w:color w:val="7030A0"/>
          <w:sz w:val="24"/>
        </w:rPr>
        <w:t xml:space="preserve">.1 </w:t>
      </w:r>
      <w:r w:rsidRPr="00575BC1">
        <w:rPr>
          <w:b/>
          <w:color w:val="7030A0"/>
          <w:sz w:val="24"/>
          <w:u w:val="single"/>
        </w:rPr>
        <w:t>should not</w:t>
      </w:r>
      <w:r w:rsidRPr="00D867AD">
        <w:rPr>
          <w:b/>
          <w:color w:val="7030A0"/>
          <w:sz w:val="24"/>
        </w:rPr>
        <w:t xml:space="preserve"> include those expenses. </w:t>
      </w:r>
    </w:p>
    <w:p w:rsidR="00D867AD" w:rsidRDefault="002015E0" w:rsidP="00787588">
      <w:pPr>
        <w:spacing w:after="0"/>
        <w:rPr>
          <w:rFonts w:cs="Arial"/>
          <w:sz w:val="24"/>
          <w:szCs w:val="24"/>
        </w:rPr>
      </w:pPr>
      <w:r w:rsidRPr="002015E0">
        <w:rPr>
          <w:rFonts w:cs="Arial"/>
          <w:b/>
          <w:color w:val="FF0000"/>
          <w:sz w:val="24"/>
          <w:szCs w:val="24"/>
        </w:rPr>
        <w:t xml:space="preserve">REVISED </w:t>
      </w:r>
      <w:r w:rsidR="009F4AB4" w:rsidRPr="009F4AB4">
        <w:rPr>
          <w:rFonts w:cs="Arial"/>
          <w:b/>
          <w:sz w:val="24"/>
          <w:szCs w:val="24"/>
        </w:rPr>
        <w:t>3.2</w:t>
      </w:r>
      <w:r w:rsidR="009F4AB4" w:rsidRPr="009F4AB4">
        <w:rPr>
          <w:rFonts w:cs="Arial"/>
          <w:sz w:val="24"/>
          <w:szCs w:val="24"/>
        </w:rPr>
        <w:t xml:space="preserve"> </w:t>
      </w:r>
      <w:r w:rsidR="00AD7875" w:rsidRPr="008D55EC">
        <w:rPr>
          <w:rFonts w:cs="Arial"/>
          <w:b/>
          <w:sz w:val="24"/>
          <w:szCs w:val="24"/>
        </w:rPr>
        <w:t>Consortium AEBG Allocation</w:t>
      </w:r>
      <w:r w:rsidR="001F6ABD">
        <w:rPr>
          <w:rFonts w:cs="Arial"/>
          <w:b/>
          <w:sz w:val="24"/>
          <w:szCs w:val="24"/>
        </w:rPr>
        <w:t>s</w:t>
      </w:r>
      <w:r w:rsidR="00F059FE">
        <w:rPr>
          <w:rFonts w:cs="Arial"/>
          <w:b/>
          <w:sz w:val="24"/>
          <w:szCs w:val="24"/>
        </w:rPr>
        <w:t xml:space="preserve"> </w:t>
      </w:r>
      <w:r w:rsidR="00AD7875" w:rsidRPr="008D55EC">
        <w:rPr>
          <w:rFonts w:cs="Arial"/>
          <w:b/>
          <w:sz w:val="24"/>
          <w:szCs w:val="24"/>
        </w:rPr>
        <w:t>by Member (Estimated).</w:t>
      </w:r>
    </w:p>
    <w:p w:rsidR="00D867AD" w:rsidRDefault="00F059FE" w:rsidP="00787588">
      <w:pPr>
        <w:spacing w:after="0"/>
        <w:rPr>
          <w:rFonts w:ascii="Calibri" w:hAnsi="Calibri"/>
          <w:sz w:val="24"/>
          <w:szCs w:val="24"/>
        </w:rPr>
      </w:pPr>
      <w:r w:rsidRPr="00D867AD">
        <w:rPr>
          <w:rFonts w:ascii="Calibri" w:hAnsi="Calibri"/>
          <w:b/>
          <w:color w:val="FF0000"/>
          <w:sz w:val="24"/>
          <w:szCs w:val="24"/>
        </w:rPr>
        <w:t>NEW INSTRUCTION:</w:t>
      </w:r>
      <w:r w:rsidRPr="00D867AD">
        <w:rPr>
          <w:rFonts w:ascii="Calibri" w:hAnsi="Calibri"/>
          <w:b/>
          <w:color w:val="7030A0"/>
          <w:sz w:val="24"/>
          <w:szCs w:val="24"/>
        </w:rPr>
        <w:t xml:space="preserve"> </w:t>
      </w:r>
      <w:r w:rsidR="00D867AD" w:rsidRPr="00D867AD">
        <w:rPr>
          <w:rFonts w:ascii="Calibri" w:hAnsi="Calibri"/>
          <w:b/>
          <w:color w:val="7030A0"/>
          <w:sz w:val="24"/>
          <w:szCs w:val="24"/>
        </w:rPr>
        <w:t>Ta</w:t>
      </w:r>
      <w:r w:rsidR="00891C10">
        <w:rPr>
          <w:rFonts w:ascii="Calibri" w:hAnsi="Calibri"/>
          <w:b/>
          <w:color w:val="7030A0"/>
          <w:sz w:val="24"/>
          <w:szCs w:val="24"/>
        </w:rPr>
        <w:t>ble</w:t>
      </w:r>
      <w:r w:rsidR="004046E6">
        <w:rPr>
          <w:rFonts w:ascii="Calibri" w:hAnsi="Calibri"/>
          <w:b/>
          <w:color w:val="7030A0"/>
          <w:sz w:val="24"/>
          <w:szCs w:val="24"/>
        </w:rPr>
        <w:t xml:space="preserve"> 3.2</w:t>
      </w:r>
      <w:r w:rsidR="00D867AD" w:rsidRPr="00D867AD">
        <w:rPr>
          <w:rFonts w:ascii="Calibri" w:hAnsi="Calibri"/>
          <w:b/>
          <w:color w:val="7030A0"/>
          <w:sz w:val="24"/>
          <w:szCs w:val="24"/>
        </w:rPr>
        <w:t xml:space="preserve"> will capture total </w:t>
      </w:r>
      <w:r w:rsidR="002C7CBC">
        <w:rPr>
          <w:rFonts w:ascii="Calibri" w:hAnsi="Calibri"/>
          <w:b/>
          <w:color w:val="7030A0"/>
          <w:sz w:val="24"/>
          <w:szCs w:val="24"/>
        </w:rPr>
        <w:t xml:space="preserve">AEBG </w:t>
      </w:r>
      <w:r w:rsidR="00D867AD" w:rsidRPr="00D867AD">
        <w:rPr>
          <w:rFonts w:ascii="Calibri" w:hAnsi="Calibri"/>
          <w:b/>
          <w:color w:val="7030A0"/>
          <w:sz w:val="24"/>
          <w:szCs w:val="24"/>
        </w:rPr>
        <w:t>MOE and Consortium Allocations</w:t>
      </w:r>
      <w:r w:rsidR="00891C10">
        <w:rPr>
          <w:rFonts w:ascii="Calibri" w:hAnsi="Calibri"/>
          <w:b/>
          <w:color w:val="7030A0"/>
          <w:sz w:val="24"/>
          <w:szCs w:val="24"/>
        </w:rPr>
        <w:t>,</w:t>
      </w:r>
      <w:r w:rsidR="00D867AD" w:rsidRPr="00D867AD">
        <w:rPr>
          <w:rFonts w:ascii="Calibri" w:hAnsi="Calibri"/>
          <w:b/>
          <w:color w:val="7030A0"/>
          <w:sz w:val="24"/>
          <w:szCs w:val="24"/>
        </w:rPr>
        <w:t xml:space="preserve"> and the amounts of those figures that will go </w:t>
      </w:r>
      <w:r w:rsidR="002C7CBC">
        <w:rPr>
          <w:rFonts w:ascii="Calibri" w:hAnsi="Calibri"/>
          <w:b/>
          <w:color w:val="7030A0"/>
          <w:sz w:val="24"/>
          <w:szCs w:val="24"/>
        </w:rPr>
        <w:t>Administration (</w:t>
      </w:r>
      <w:r w:rsidR="00D867AD" w:rsidRPr="00D867AD">
        <w:rPr>
          <w:rFonts w:ascii="Calibri" w:hAnsi="Calibri"/>
          <w:b/>
          <w:color w:val="7030A0"/>
          <w:sz w:val="24"/>
          <w:szCs w:val="24"/>
        </w:rPr>
        <w:t>5% cap</w:t>
      </w:r>
      <w:r w:rsidR="002C7CBC">
        <w:rPr>
          <w:rFonts w:ascii="Calibri" w:hAnsi="Calibri"/>
          <w:b/>
          <w:color w:val="7030A0"/>
          <w:sz w:val="24"/>
          <w:szCs w:val="24"/>
        </w:rPr>
        <w:t>)</w:t>
      </w:r>
      <w:r w:rsidR="00D867AD" w:rsidRPr="00D867AD">
        <w:rPr>
          <w:rFonts w:ascii="Calibri" w:hAnsi="Calibri"/>
          <w:b/>
          <w:color w:val="7030A0"/>
          <w:sz w:val="24"/>
          <w:szCs w:val="24"/>
        </w:rPr>
        <w:t xml:space="preserve"> and </w:t>
      </w:r>
      <w:r w:rsidR="004046E6">
        <w:rPr>
          <w:rFonts w:ascii="Calibri" w:hAnsi="Calibri"/>
          <w:b/>
          <w:color w:val="7030A0"/>
          <w:sz w:val="24"/>
          <w:szCs w:val="24"/>
        </w:rPr>
        <w:t xml:space="preserve">the </w:t>
      </w:r>
      <w:r w:rsidR="00D867AD" w:rsidRPr="00D867AD">
        <w:rPr>
          <w:rFonts w:ascii="Calibri" w:hAnsi="Calibri"/>
          <w:b/>
          <w:color w:val="7030A0"/>
          <w:sz w:val="24"/>
          <w:szCs w:val="24"/>
        </w:rPr>
        <w:t xml:space="preserve">MOE Indirect </w:t>
      </w:r>
      <w:r w:rsidR="004046E6">
        <w:rPr>
          <w:rFonts w:ascii="Calibri" w:hAnsi="Calibri"/>
          <w:b/>
          <w:color w:val="7030A0"/>
          <w:sz w:val="24"/>
          <w:szCs w:val="24"/>
        </w:rPr>
        <w:t xml:space="preserve">amount </w:t>
      </w:r>
      <w:r w:rsidR="00D867AD" w:rsidRPr="00D867AD">
        <w:rPr>
          <w:rFonts w:ascii="Calibri" w:hAnsi="Calibri"/>
          <w:b/>
          <w:color w:val="7030A0"/>
          <w:sz w:val="24"/>
          <w:szCs w:val="24"/>
        </w:rPr>
        <w:t xml:space="preserve">that will be charged to the AEBG. </w:t>
      </w:r>
      <w:r w:rsidR="00D867AD" w:rsidRPr="00D867AD">
        <w:rPr>
          <w:rFonts w:ascii="Calibri" w:hAnsi="Calibri"/>
          <w:sz w:val="24"/>
          <w:szCs w:val="24"/>
        </w:rPr>
        <w:t xml:space="preserve">Using the </w:t>
      </w:r>
      <w:hyperlink r:id="rId14" w:history="1">
        <w:r w:rsidR="00BA5C3D" w:rsidRPr="00864AA3">
          <w:rPr>
            <w:rStyle w:val="Hyperlink"/>
            <w:rFonts w:ascii="Calibri" w:hAnsi="Calibri"/>
            <w:b/>
            <w:sz w:val="24"/>
            <w:szCs w:val="24"/>
          </w:rPr>
          <w:t xml:space="preserve">Member </w:t>
        </w:r>
        <w:r w:rsidR="00D867AD" w:rsidRPr="00864AA3">
          <w:rPr>
            <w:rStyle w:val="Hyperlink"/>
            <w:rFonts w:ascii="Calibri" w:hAnsi="Calibri"/>
            <w:b/>
            <w:sz w:val="24"/>
            <w:szCs w:val="24"/>
          </w:rPr>
          <w:t>Allocations Workbook</w:t>
        </w:r>
      </w:hyperlink>
      <w:r w:rsidR="00D867AD" w:rsidRPr="00D867AD">
        <w:rPr>
          <w:rFonts w:ascii="Calibri" w:hAnsi="Calibri"/>
          <w:sz w:val="24"/>
          <w:szCs w:val="24"/>
        </w:rPr>
        <w:t xml:space="preserve">  for </w:t>
      </w:r>
      <w:r w:rsidR="00D867AD" w:rsidRPr="00D867AD">
        <w:rPr>
          <w:sz w:val="24"/>
          <w:szCs w:val="24"/>
        </w:rPr>
        <w:t xml:space="preserve">Table </w:t>
      </w:r>
      <w:r w:rsidR="00D867AD" w:rsidRPr="002C7CBC">
        <w:rPr>
          <w:b/>
          <w:sz w:val="24"/>
          <w:szCs w:val="24"/>
        </w:rPr>
        <w:t>3</w:t>
      </w:r>
      <w:r w:rsidR="004046E6">
        <w:rPr>
          <w:b/>
          <w:sz w:val="24"/>
          <w:szCs w:val="24"/>
        </w:rPr>
        <w:t>.2</w:t>
      </w:r>
      <w:r w:rsidR="00D867AD" w:rsidRPr="00D867AD">
        <w:rPr>
          <w:rFonts w:ascii="Calibri" w:hAnsi="Calibri"/>
          <w:sz w:val="24"/>
          <w:szCs w:val="24"/>
        </w:rPr>
        <w:t xml:space="preserve">, Consortium Members will fill out their own spreadsheets.  The spreadsheets completed by individual Members will automatically be totaled together to provide the Consortium level figures on the </w:t>
      </w:r>
      <w:r w:rsidR="00BA5C3D">
        <w:rPr>
          <w:rFonts w:ascii="Calibri" w:hAnsi="Calibri"/>
          <w:sz w:val="24"/>
          <w:szCs w:val="24"/>
        </w:rPr>
        <w:t>Summary Sheet</w:t>
      </w:r>
      <w:r w:rsidR="00D867AD" w:rsidRPr="00D867AD">
        <w:rPr>
          <w:rFonts w:ascii="Calibri" w:hAnsi="Calibri"/>
          <w:sz w:val="24"/>
          <w:szCs w:val="24"/>
        </w:rPr>
        <w:t xml:space="preserve"> of the Workbook. Below is an overview of the information </w:t>
      </w:r>
      <w:proofErr w:type="gramStart"/>
      <w:r w:rsidR="00D867AD" w:rsidRPr="00D867AD">
        <w:rPr>
          <w:rFonts w:ascii="Calibri" w:hAnsi="Calibri"/>
          <w:sz w:val="24"/>
          <w:szCs w:val="24"/>
        </w:rPr>
        <w:t>required.</w:t>
      </w:r>
      <w:proofErr w:type="gramEnd"/>
      <w:r w:rsidR="00D867AD" w:rsidRPr="00D867AD">
        <w:rPr>
          <w:rFonts w:ascii="Calibri" w:hAnsi="Calibri"/>
          <w:sz w:val="24"/>
          <w:szCs w:val="24"/>
        </w:rPr>
        <w:t xml:space="preserve">  </w:t>
      </w:r>
    </w:p>
    <w:p w:rsidR="00796DF3" w:rsidRPr="00A2046B" w:rsidRDefault="00796DF3" w:rsidP="00787588">
      <w:pPr>
        <w:spacing w:after="0"/>
        <w:rPr>
          <w:rFonts w:ascii="Calibri" w:hAnsi="Calibri"/>
          <w:sz w:val="24"/>
          <w:szCs w:val="24"/>
        </w:rPr>
      </w:pPr>
    </w:p>
    <w:p w:rsidR="00C45749" w:rsidRDefault="003D6A5B" w:rsidP="00787588">
      <w:pPr>
        <w:rPr>
          <w:rFonts w:eastAsia="Times New Roman" w:cs="Arial"/>
          <w:bCs/>
          <w:color w:val="000000"/>
          <w:sz w:val="32"/>
          <w:szCs w:val="32"/>
          <w:u w:val="single"/>
        </w:rPr>
      </w:pPr>
      <w:r>
        <w:rPr>
          <w:noProof/>
        </w:rPr>
        <w:lastRenderedPageBreak/>
        <mc:AlternateContent>
          <mc:Choice Requires="wps">
            <w:drawing>
              <wp:anchor distT="0" distB="0" distL="114300" distR="114300" simplePos="0" relativeHeight="251744768" behindDoc="0" locked="0" layoutInCell="1" allowOverlap="1" wp14:anchorId="2ECF9E5B" wp14:editId="257F3312">
                <wp:simplePos x="0" y="0"/>
                <wp:positionH relativeFrom="column">
                  <wp:posOffset>2210153</wp:posOffset>
                </wp:positionH>
                <wp:positionV relativeFrom="paragraph">
                  <wp:posOffset>734836</wp:posOffset>
                </wp:positionV>
                <wp:extent cx="1994535" cy="723265"/>
                <wp:effectExtent l="0" t="0" r="0" b="0"/>
                <wp:wrapNone/>
                <wp:docPr id="78" name="Text Box 78"/>
                <wp:cNvGraphicFramePr/>
                <a:graphic xmlns:a="http://schemas.openxmlformats.org/drawingml/2006/main">
                  <a:graphicData uri="http://schemas.microsoft.com/office/word/2010/wordprocessingShape">
                    <wps:wsp>
                      <wps:cNvSpPr txBox="1"/>
                      <wps:spPr>
                        <a:xfrm>
                          <a:off x="0" y="0"/>
                          <a:ext cx="1994535" cy="723265"/>
                        </a:xfrm>
                        <a:prstGeom prst="rect">
                          <a:avLst/>
                        </a:prstGeom>
                        <a:noFill/>
                        <a:ln>
                          <a:noFill/>
                        </a:ln>
                        <a:effectLst/>
                      </wps:spPr>
                      <wps:txbx>
                        <w:txbxContent>
                          <w:p w:rsidR="00822381" w:rsidRPr="00F00022" w:rsidRDefault="00822381" w:rsidP="003D6A5B">
                            <w:pPr>
                              <w:jc w:val="center"/>
                              <w:rPr>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00022">
                              <w:rPr>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CF9E5B" id="Text Box 78" o:spid="_x0000_s1032" type="#_x0000_t202" style="position:absolute;margin-left:174.05pt;margin-top:57.85pt;width:157.05pt;height:56.95pt;z-index:251744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" filled="f" stroked="f">
                <v:textbox>
                  <w:txbxContent>
                    <w:p w:rsidR="00822381" w:rsidRPr="00F00022" w:rsidRDefault="00822381" w:rsidP="003D6A5B">
                      <w:pPr>
                        <w:jc w:val="center"/>
                        <w:rPr>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00022">
                        <w:rPr>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v:textbox>
              </v:shape>
            </w:pict>
          </mc:Fallback>
        </mc:AlternateContent>
      </w:r>
      <w:r w:rsidR="00C45749">
        <w:rPr>
          <w:rFonts w:eastAsia="Times New Roman" w:cs="Arial"/>
          <w:bCs/>
          <w:noProof/>
          <w:color w:val="000000"/>
          <w:sz w:val="32"/>
          <w:szCs w:val="32"/>
          <w:u w:val="single"/>
        </w:rPr>
        <w:drawing>
          <wp:inline distT="0" distB="0" distL="0" distR="0">
            <wp:extent cx="6309360" cy="17456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443.PNG"/>
                    <pic:cNvPicPr/>
                  </pic:nvPicPr>
                  <pic:blipFill>
                    <a:blip r:embed="rId15">
                      <a:extLst>
                        <a:ext uri="{28A0092B-C50C-407E-A947-70E740481C1C}">
                          <a14:useLocalDpi xmlns:a14="http://schemas.microsoft.com/office/drawing/2010/main" val="0"/>
                        </a:ext>
                      </a:extLst>
                    </a:blip>
                    <a:stretch>
                      <a:fillRect/>
                    </a:stretch>
                  </pic:blipFill>
                  <pic:spPr>
                    <a:xfrm>
                      <a:off x="0" y="0"/>
                      <a:ext cx="6309360" cy="1745615"/>
                    </a:xfrm>
                    <a:prstGeom prst="rect">
                      <a:avLst/>
                    </a:prstGeom>
                  </pic:spPr>
                </pic:pic>
              </a:graphicData>
            </a:graphic>
          </wp:inline>
        </w:drawing>
      </w:r>
    </w:p>
    <w:p w:rsidR="007E6B5C" w:rsidRPr="008D55EC" w:rsidRDefault="007E6B5C" w:rsidP="00787588">
      <w:pPr>
        <w:rPr>
          <w:rFonts w:cs="Arial"/>
          <w:sz w:val="32"/>
          <w:szCs w:val="32"/>
        </w:rPr>
      </w:pPr>
      <w:r w:rsidRPr="008D55EC">
        <w:rPr>
          <w:rFonts w:eastAsia="Times New Roman" w:cs="Arial"/>
          <w:bCs/>
          <w:color w:val="000000"/>
          <w:sz w:val="32"/>
          <w:szCs w:val="32"/>
          <w:u w:val="single"/>
        </w:rPr>
        <w:t xml:space="preserve">Section 4: Overview of 2015-16 Action Plans </w:t>
      </w:r>
    </w:p>
    <w:p w:rsidR="007E6B5C" w:rsidRPr="008D55EC" w:rsidRDefault="007E6B5C" w:rsidP="00787588">
      <w:pPr>
        <w:rPr>
          <w:rFonts w:cs="Arial"/>
          <w:sz w:val="24"/>
          <w:szCs w:val="24"/>
        </w:rPr>
      </w:pPr>
      <w:r w:rsidRPr="008D55EC">
        <w:rPr>
          <w:rFonts w:cs="Arial"/>
          <w:sz w:val="24"/>
          <w:szCs w:val="24"/>
        </w:rPr>
        <w:t xml:space="preserve">Building off of your AB86 Final Plan, your AB104 Three-Year Consortia Plan Update and expected accomplishments for the 2015-16 program year, briefly outline your Consortium’s top </w:t>
      </w:r>
      <w:r w:rsidRPr="008D55EC">
        <w:rPr>
          <w:rFonts w:cs="Arial"/>
          <w:b/>
          <w:sz w:val="24"/>
          <w:szCs w:val="24"/>
        </w:rPr>
        <w:t>3-5 key activities</w:t>
      </w:r>
      <w:r w:rsidRPr="008D55EC">
        <w:rPr>
          <w:rFonts w:cs="Arial"/>
          <w:sz w:val="24"/>
          <w:szCs w:val="24"/>
        </w:rPr>
        <w:t xml:space="preserve"> for each of the Plan Objectives listed below</w:t>
      </w:r>
      <w:r w:rsidR="00575BC1">
        <w:rPr>
          <w:rFonts w:cs="Arial"/>
          <w:sz w:val="24"/>
          <w:szCs w:val="24"/>
        </w:rPr>
        <w:t xml:space="preserve"> for 2015-16</w:t>
      </w:r>
      <w:r w:rsidRPr="008D55EC">
        <w:rPr>
          <w:rFonts w:cs="Arial"/>
          <w:sz w:val="24"/>
          <w:szCs w:val="24"/>
        </w:rPr>
        <w:t xml:space="preserve">. The original AB86 Objectives language has been adapted to the AB104 </w:t>
      </w:r>
      <w:r w:rsidR="00EC6357">
        <w:rPr>
          <w:rFonts w:cs="Arial"/>
          <w:sz w:val="24"/>
          <w:szCs w:val="24"/>
        </w:rPr>
        <w:t xml:space="preserve">AEBG </w:t>
      </w:r>
      <w:r w:rsidRPr="008D55EC">
        <w:rPr>
          <w:rFonts w:cs="Arial"/>
          <w:sz w:val="24"/>
          <w:szCs w:val="24"/>
        </w:rPr>
        <w:t>context.</w:t>
      </w:r>
    </w:p>
    <w:p w:rsidR="007E6B5C" w:rsidRDefault="007E6B5C" w:rsidP="00796DF3">
      <w:pPr>
        <w:pStyle w:val="Default"/>
        <w:spacing w:line="276" w:lineRule="auto"/>
        <w:rPr>
          <w:rFonts w:asciiTheme="minorHAnsi" w:hAnsiTheme="minorHAnsi"/>
        </w:rPr>
      </w:pPr>
      <w:r w:rsidRPr="008D55EC">
        <w:rPr>
          <w:rFonts w:asciiTheme="minorHAnsi" w:hAnsiTheme="minorHAnsi"/>
          <w:b/>
        </w:rPr>
        <w:t>4.1</w:t>
      </w:r>
      <w:r w:rsidRPr="008D55EC">
        <w:rPr>
          <w:rFonts w:asciiTheme="minorHAnsi" w:hAnsiTheme="minorHAnsi"/>
        </w:rPr>
        <w:t xml:space="preserve"> </w:t>
      </w:r>
      <w:r w:rsidR="00575BC1">
        <w:rPr>
          <w:rFonts w:asciiTheme="minorHAnsi" w:hAnsiTheme="minorHAnsi"/>
          <w:b/>
          <w:bCs/>
        </w:rPr>
        <w:t xml:space="preserve">Objective </w:t>
      </w:r>
      <w:r w:rsidRPr="008D55EC">
        <w:rPr>
          <w:rFonts w:asciiTheme="minorHAnsi" w:hAnsiTheme="minorHAnsi"/>
          <w:b/>
          <w:bCs/>
        </w:rPr>
        <w:t>3:</w:t>
      </w:r>
      <w:r w:rsidRPr="008D55EC">
        <w:rPr>
          <w:rFonts w:asciiTheme="minorHAnsi" w:hAnsiTheme="minorHAnsi"/>
          <w:bCs/>
          <w:u w:val="single"/>
        </w:rPr>
        <w:t xml:space="preserve"> Integrate existing programs and create seamless transitions into postsecondary education or the workforce.</w:t>
      </w:r>
      <w:r w:rsidRPr="008D55EC">
        <w:rPr>
          <w:rFonts w:asciiTheme="minorHAnsi" w:hAnsiTheme="minorHAnsi"/>
          <w:b/>
          <w:bCs/>
        </w:rPr>
        <w:t xml:space="preserve"> </w:t>
      </w:r>
      <w:r w:rsidRPr="008D55EC">
        <w:rPr>
          <w:rFonts w:asciiTheme="minorHAnsi" w:hAnsiTheme="minorHAnsi"/>
        </w:rPr>
        <w:t xml:space="preserve">How will the Consortium align and connect existing and future adult education programs to postsecondary academic pathways and/or career pathways leading to employment? Activities should address how the Consortium will align placement tools, curriculum, assessment tools and rubrics, and student performance outcomes across delivery systems to ensure that student transition paths, both between providers and into postsecondary credit programs, are understood and supported across all systems. </w:t>
      </w:r>
    </w:p>
    <w:p w:rsidR="00796DF3" w:rsidRPr="008D55EC" w:rsidRDefault="00796DF3" w:rsidP="00796DF3">
      <w:pPr>
        <w:pStyle w:val="Default"/>
        <w:spacing w:line="276" w:lineRule="auto"/>
      </w:pPr>
    </w:p>
    <w:p w:rsidR="007E6B5C" w:rsidRPr="008D55EC" w:rsidRDefault="007E6B5C" w:rsidP="00787588">
      <w:pPr>
        <w:autoSpaceDE w:val="0"/>
        <w:autoSpaceDN w:val="0"/>
        <w:adjustRightInd w:val="0"/>
        <w:spacing w:after="0"/>
        <w:rPr>
          <w:rFonts w:cs="Arial"/>
          <w:sz w:val="24"/>
          <w:szCs w:val="24"/>
        </w:rPr>
      </w:pPr>
      <w:r w:rsidRPr="008D55EC">
        <w:rPr>
          <w:rFonts w:cs="Arial"/>
          <w:sz w:val="24"/>
          <w:szCs w:val="24"/>
        </w:rPr>
        <w:t xml:space="preserve">Plans to facilitate transitions from adult education to college or career should include activities to support program alignment and pathways. Plans should also address support services needed to ensure that students have access to educational advising and that they develop educational plans to help them move toward their academic and career goals. Describe the specific activities the Consortium will employ to create the following: </w:t>
      </w:r>
    </w:p>
    <w:p w:rsidR="007E6B5C" w:rsidRDefault="007E6B5C" w:rsidP="00787588">
      <w:pPr>
        <w:autoSpaceDE w:val="0"/>
        <w:autoSpaceDN w:val="0"/>
        <w:adjustRightInd w:val="0"/>
        <w:spacing w:after="0"/>
        <w:ind w:left="720"/>
        <w:rPr>
          <w:rFonts w:cs="Arial"/>
          <w:sz w:val="24"/>
          <w:szCs w:val="24"/>
        </w:rPr>
      </w:pPr>
      <w:r w:rsidRPr="008D55EC">
        <w:rPr>
          <w:rFonts w:cs="Arial"/>
          <w:sz w:val="24"/>
          <w:szCs w:val="24"/>
        </w:rPr>
        <w:t xml:space="preserve">● Educational pathways </w:t>
      </w:r>
    </w:p>
    <w:p w:rsidR="00796DF3" w:rsidRDefault="00796DF3" w:rsidP="008C1D20">
      <w:pPr>
        <w:pBdr>
          <w:top w:val="single" w:sz="4" w:space="1" w:color="auto"/>
          <w:left w:val="single" w:sz="4" w:space="4" w:color="auto"/>
          <w:bottom w:val="single" w:sz="4" w:space="1" w:color="auto"/>
          <w:right w:val="single" w:sz="4" w:space="4" w:color="auto"/>
        </w:pBdr>
        <w:autoSpaceDE w:val="0"/>
        <w:autoSpaceDN w:val="0"/>
        <w:adjustRightInd w:val="0"/>
        <w:spacing w:after="0"/>
        <w:ind w:left="720"/>
        <w:rPr>
          <w:rFonts w:cs="Arial"/>
          <w:sz w:val="24"/>
          <w:szCs w:val="24"/>
        </w:rPr>
      </w:pPr>
      <w:r>
        <w:rPr>
          <w:rFonts w:cs="Arial"/>
          <w:sz w:val="24"/>
          <w:szCs w:val="24"/>
        </w:rPr>
        <w:t>Instructors from Petaluma Adult School, the Sonoma County Office of Education and Santa Rosa Junior College will collectively develop and implement integrated programs of study (POS) that include core academic subjects, career skill training, and industry certification or local certificate of skill attainment. Each POS will lead to a specific post-AE transition to college</w:t>
      </w:r>
      <w:r w:rsidR="00F33AD0">
        <w:rPr>
          <w:rFonts w:cs="Arial"/>
          <w:sz w:val="24"/>
          <w:szCs w:val="24"/>
        </w:rPr>
        <w:t>, further training,</w:t>
      </w:r>
      <w:r>
        <w:rPr>
          <w:rFonts w:cs="Arial"/>
          <w:sz w:val="24"/>
          <w:szCs w:val="24"/>
        </w:rPr>
        <w:t xml:space="preserve"> and/or a job. </w:t>
      </w:r>
      <w:r w:rsidR="00F33AD0">
        <w:rPr>
          <w:rFonts w:cs="Arial"/>
          <w:sz w:val="24"/>
          <w:szCs w:val="24"/>
        </w:rPr>
        <w:t>Programs of study will also include connection to community for immigrants preparing for citizenship and adults working with elementary and secondary students for academic success.</w:t>
      </w:r>
    </w:p>
    <w:p w:rsidR="00F33AD0" w:rsidRDefault="008C72FE" w:rsidP="008C1D20">
      <w:pPr>
        <w:pBdr>
          <w:top w:val="single" w:sz="4" w:space="1" w:color="auto"/>
          <w:left w:val="single" w:sz="4" w:space="4" w:color="auto"/>
          <w:bottom w:val="single" w:sz="4" w:space="1" w:color="auto"/>
          <w:right w:val="single" w:sz="4" w:space="4" w:color="auto"/>
        </w:pBdr>
        <w:autoSpaceDE w:val="0"/>
        <w:autoSpaceDN w:val="0"/>
        <w:adjustRightInd w:val="0"/>
        <w:spacing w:after="0"/>
        <w:ind w:left="720"/>
        <w:rPr>
          <w:rFonts w:cs="Arial"/>
          <w:sz w:val="24"/>
          <w:szCs w:val="24"/>
        </w:rPr>
      </w:pPr>
      <w:r>
        <w:rPr>
          <w:rFonts w:cs="Arial"/>
          <w:sz w:val="24"/>
          <w:szCs w:val="24"/>
        </w:rPr>
        <w:t>Classes will be designed with the student needs in mind, which includes alternative scheduling models, accelerated programs, and support services, such as child care, provided at some locations.</w:t>
      </w:r>
    </w:p>
    <w:p w:rsidR="008C72FE" w:rsidRPr="008D55EC" w:rsidRDefault="008C72FE" w:rsidP="00787588">
      <w:pPr>
        <w:autoSpaceDE w:val="0"/>
        <w:autoSpaceDN w:val="0"/>
        <w:adjustRightInd w:val="0"/>
        <w:spacing w:after="0"/>
        <w:ind w:left="720"/>
        <w:rPr>
          <w:rFonts w:cs="Arial"/>
          <w:sz w:val="24"/>
          <w:szCs w:val="24"/>
        </w:rPr>
      </w:pPr>
    </w:p>
    <w:p w:rsidR="007E6B5C" w:rsidRPr="008D55EC" w:rsidRDefault="007E6B5C" w:rsidP="00787588">
      <w:pPr>
        <w:autoSpaceDE w:val="0"/>
        <w:autoSpaceDN w:val="0"/>
        <w:adjustRightInd w:val="0"/>
        <w:spacing w:after="0"/>
        <w:ind w:left="720"/>
        <w:rPr>
          <w:rFonts w:cs="Arial"/>
          <w:sz w:val="24"/>
          <w:szCs w:val="24"/>
        </w:rPr>
      </w:pPr>
      <w:r w:rsidRPr="008D55EC">
        <w:rPr>
          <w:rFonts w:cs="Arial"/>
          <w:sz w:val="24"/>
          <w:szCs w:val="24"/>
        </w:rPr>
        <w:t xml:space="preserve">● Alignment of: </w:t>
      </w:r>
    </w:p>
    <w:p w:rsidR="007E6B5C" w:rsidRPr="008D55EC" w:rsidRDefault="007E6B5C" w:rsidP="00787588">
      <w:pPr>
        <w:autoSpaceDE w:val="0"/>
        <w:autoSpaceDN w:val="0"/>
        <w:adjustRightInd w:val="0"/>
        <w:spacing w:after="0"/>
        <w:ind w:left="1440"/>
        <w:rPr>
          <w:rFonts w:cs="Arial"/>
          <w:sz w:val="24"/>
          <w:szCs w:val="24"/>
        </w:rPr>
      </w:pPr>
      <w:r w:rsidRPr="008D55EC">
        <w:rPr>
          <w:rFonts w:cs="Arial"/>
          <w:sz w:val="24"/>
          <w:szCs w:val="24"/>
        </w:rPr>
        <w:t xml:space="preserve">○ Placement </w:t>
      </w:r>
    </w:p>
    <w:p w:rsidR="007E6B5C" w:rsidRPr="008D55EC" w:rsidRDefault="007E6B5C" w:rsidP="00787588">
      <w:pPr>
        <w:autoSpaceDE w:val="0"/>
        <w:autoSpaceDN w:val="0"/>
        <w:adjustRightInd w:val="0"/>
        <w:spacing w:after="0"/>
        <w:ind w:left="1440"/>
        <w:rPr>
          <w:rFonts w:cs="Arial"/>
          <w:sz w:val="24"/>
          <w:szCs w:val="24"/>
        </w:rPr>
      </w:pPr>
      <w:r w:rsidRPr="008D55EC">
        <w:rPr>
          <w:rFonts w:cs="Arial"/>
          <w:sz w:val="24"/>
          <w:szCs w:val="24"/>
        </w:rPr>
        <w:t xml:space="preserve">○ Curriculum </w:t>
      </w:r>
    </w:p>
    <w:p w:rsidR="007E6B5C" w:rsidRPr="008D55EC" w:rsidRDefault="007E6B5C" w:rsidP="00787588">
      <w:pPr>
        <w:autoSpaceDE w:val="0"/>
        <w:autoSpaceDN w:val="0"/>
        <w:adjustRightInd w:val="0"/>
        <w:spacing w:after="0"/>
        <w:ind w:left="1440"/>
        <w:rPr>
          <w:rFonts w:cs="Arial"/>
          <w:sz w:val="24"/>
          <w:szCs w:val="24"/>
        </w:rPr>
      </w:pPr>
      <w:r w:rsidRPr="008D55EC">
        <w:rPr>
          <w:rFonts w:cs="Arial"/>
          <w:sz w:val="24"/>
          <w:szCs w:val="24"/>
        </w:rPr>
        <w:t xml:space="preserve">○ Assessments </w:t>
      </w:r>
    </w:p>
    <w:p w:rsidR="007E6B5C" w:rsidRPr="008D55EC" w:rsidRDefault="007E6B5C" w:rsidP="00787588">
      <w:pPr>
        <w:autoSpaceDE w:val="0"/>
        <w:autoSpaceDN w:val="0"/>
        <w:adjustRightInd w:val="0"/>
        <w:spacing w:after="0"/>
        <w:ind w:left="1440"/>
        <w:rPr>
          <w:rFonts w:cs="Arial"/>
          <w:sz w:val="24"/>
          <w:szCs w:val="24"/>
        </w:rPr>
      </w:pPr>
      <w:r w:rsidRPr="008D55EC">
        <w:rPr>
          <w:rFonts w:cs="Arial"/>
          <w:sz w:val="24"/>
          <w:szCs w:val="24"/>
        </w:rPr>
        <w:t xml:space="preserve">○ Progress indicators </w:t>
      </w:r>
    </w:p>
    <w:p w:rsidR="007E6B5C" w:rsidRDefault="007E6B5C" w:rsidP="00787588">
      <w:pPr>
        <w:autoSpaceDE w:val="0"/>
        <w:autoSpaceDN w:val="0"/>
        <w:adjustRightInd w:val="0"/>
        <w:spacing w:after="0"/>
        <w:ind w:left="1440"/>
        <w:rPr>
          <w:rFonts w:cs="Arial"/>
          <w:sz w:val="24"/>
          <w:szCs w:val="24"/>
        </w:rPr>
      </w:pPr>
      <w:r w:rsidRPr="008D55EC">
        <w:rPr>
          <w:rFonts w:cs="Arial"/>
          <w:sz w:val="24"/>
          <w:szCs w:val="24"/>
        </w:rPr>
        <w:t xml:space="preserve">○ Major outcomes - i.e., awards of high school diplomas, CTE certificates, etc. </w:t>
      </w:r>
    </w:p>
    <w:p w:rsidR="008C72FE" w:rsidRDefault="008C72FE" w:rsidP="008C1D20">
      <w:pPr>
        <w:pBdr>
          <w:top w:val="single" w:sz="4" w:space="1" w:color="auto"/>
          <w:left w:val="single" w:sz="4" w:space="4" w:color="auto"/>
          <w:bottom w:val="single" w:sz="4" w:space="1" w:color="auto"/>
          <w:right w:val="single" w:sz="4" w:space="4" w:color="auto"/>
        </w:pBdr>
        <w:autoSpaceDE w:val="0"/>
        <w:autoSpaceDN w:val="0"/>
        <w:adjustRightInd w:val="0"/>
        <w:spacing w:after="0"/>
        <w:ind w:left="720"/>
        <w:rPr>
          <w:rFonts w:cs="Arial"/>
          <w:sz w:val="24"/>
          <w:szCs w:val="24"/>
        </w:rPr>
      </w:pPr>
      <w:r>
        <w:rPr>
          <w:rFonts w:cs="Arial"/>
          <w:sz w:val="24"/>
          <w:szCs w:val="24"/>
        </w:rPr>
        <w:t xml:space="preserve">Administrators and instructors from all of the member agencies will work together to </w:t>
      </w:r>
      <w:r w:rsidR="00611810">
        <w:rPr>
          <w:rFonts w:cs="Arial"/>
          <w:sz w:val="24"/>
          <w:szCs w:val="24"/>
        </w:rPr>
        <w:t>determine a common platform for intake assessments and student placeme</w:t>
      </w:r>
      <w:r w:rsidR="008C1D20">
        <w:rPr>
          <w:rFonts w:cs="Arial"/>
          <w:sz w:val="24"/>
          <w:szCs w:val="24"/>
        </w:rPr>
        <w:t xml:space="preserve">nt. In addition, curriculum and </w:t>
      </w:r>
      <w:r w:rsidR="00611810">
        <w:rPr>
          <w:rFonts w:cs="Arial"/>
          <w:sz w:val="24"/>
          <w:szCs w:val="24"/>
        </w:rPr>
        <w:t>assessments for courses that are offered by more than one provider will be aligned</w:t>
      </w:r>
      <w:r w:rsidR="008C1D20">
        <w:rPr>
          <w:rFonts w:cs="Arial"/>
          <w:sz w:val="24"/>
          <w:szCs w:val="24"/>
        </w:rPr>
        <w:t xml:space="preserve"> through the establishment of professional learning communities for each focus area</w:t>
      </w:r>
      <w:r w:rsidR="00611810">
        <w:rPr>
          <w:rFonts w:cs="Arial"/>
          <w:sz w:val="24"/>
          <w:szCs w:val="24"/>
        </w:rPr>
        <w:t xml:space="preserve">.  </w:t>
      </w:r>
      <w:r w:rsidR="008C1D20">
        <w:rPr>
          <w:rFonts w:cs="Arial"/>
          <w:sz w:val="24"/>
          <w:szCs w:val="24"/>
        </w:rPr>
        <w:t>Work in the PLC’s will also include Expected Student Learning Outcomes and inclusion of academic standards.</w:t>
      </w:r>
    </w:p>
    <w:p w:rsidR="00611810" w:rsidRPr="008D55EC" w:rsidRDefault="00611810" w:rsidP="00611810">
      <w:pPr>
        <w:autoSpaceDE w:val="0"/>
        <w:autoSpaceDN w:val="0"/>
        <w:adjustRightInd w:val="0"/>
        <w:spacing w:after="0"/>
        <w:ind w:left="720"/>
        <w:rPr>
          <w:rFonts w:cs="Arial"/>
          <w:sz w:val="24"/>
          <w:szCs w:val="24"/>
        </w:rPr>
      </w:pPr>
    </w:p>
    <w:p w:rsidR="007E6B5C" w:rsidRPr="008D55EC" w:rsidRDefault="007E6B5C" w:rsidP="00787588">
      <w:pPr>
        <w:autoSpaceDE w:val="0"/>
        <w:autoSpaceDN w:val="0"/>
        <w:adjustRightInd w:val="0"/>
        <w:spacing w:after="0"/>
        <w:ind w:left="720"/>
        <w:rPr>
          <w:rFonts w:cs="Arial"/>
          <w:sz w:val="24"/>
          <w:szCs w:val="24"/>
        </w:rPr>
      </w:pPr>
      <w:r w:rsidRPr="008D55EC">
        <w:rPr>
          <w:rFonts w:cs="Arial"/>
          <w:sz w:val="24"/>
          <w:szCs w:val="24"/>
        </w:rPr>
        <w:t xml:space="preserve">● Transition strategies among the Consortium participants’ systems including: </w:t>
      </w:r>
    </w:p>
    <w:p w:rsidR="007E6B5C" w:rsidRPr="008D55EC" w:rsidRDefault="007E6B5C" w:rsidP="00787588">
      <w:pPr>
        <w:autoSpaceDE w:val="0"/>
        <w:autoSpaceDN w:val="0"/>
        <w:adjustRightInd w:val="0"/>
        <w:spacing w:after="0"/>
        <w:ind w:left="1440"/>
        <w:rPr>
          <w:rFonts w:cs="Arial"/>
          <w:sz w:val="24"/>
          <w:szCs w:val="24"/>
        </w:rPr>
      </w:pPr>
      <w:r w:rsidRPr="008D55EC">
        <w:rPr>
          <w:rFonts w:cs="Arial"/>
          <w:sz w:val="24"/>
          <w:szCs w:val="24"/>
        </w:rPr>
        <w:t xml:space="preserve">○ Communication paths among Consortium participants and higher education institutions </w:t>
      </w:r>
    </w:p>
    <w:p w:rsidR="007E6B5C" w:rsidRPr="008D55EC" w:rsidRDefault="007E6B5C" w:rsidP="00787588">
      <w:pPr>
        <w:autoSpaceDE w:val="0"/>
        <w:autoSpaceDN w:val="0"/>
        <w:adjustRightInd w:val="0"/>
        <w:spacing w:after="0"/>
        <w:ind w:left="1440"/>
        <w:rPr>
          <w:rFonts w:cs="Arial"/>
          <w:sz w:val="24"/>
          <w:szCs w:val="24"/>
        </w:rPr>
      </w:pPr>
      <w:r w:rsidRPr="008D55EC">
        <w:rPr>
          <w:rFonts w:cs="Arial"/>
          <w:sz w:val="24"/>
          <w:szCs w:val="24"/>
        </w:rPr>
        <w:t xml:space="preserve">○ Defined and articulated pathways to postsecondary education or the workforce </w:t>
      </w:r>
    </w:p>
    <w:p w:rsidR="007E6B5C" w:rsidRPr="008D55EC" w:rsidRDefault="007E6B5C" w:rsidP="00787588">
      <w:pPr>
        <w:autoSpaceDE w:val="0"/>
        <w:autoSpaceDN w:val="0"/>
        <w:adjustRightInd w:val="0"/>
        <w:spacing w:after="0"/>
        <w:ind w:left="1440"/>
        <w:rPr>
          <w:rFonts w:cs="Arial"/>
          <w:sz w:val="24"/>
          <w:szCs w:val="24"/>
        </w:rPr>
      </w:pPr>
      <w:r w:rsidRPr="008D55EC">
        <w:rPr>
          <w:rFonts w:cs="Arial"/>
          <w:sz w:val="24"/>
          <w:szCs w:val="24"/>
        </w:rPr>
        <w:t xml:space="preserve">○ Embedded access to student services including counseling, guidance, and follow-up </w:t>
      </w:r>
    </w:p>
    <w:p w:rsidR="00611810" w:rsidRDefault="00611810" w:rsidP="008C1D20">
      <w:pPr>
        <w:pBdr>
          <w:top w:val="single" w:sz="4" w:space="1" w:color="auto"/>
          <w:left w:val="single" w:sz="4" w:space="4" w:color="auto"/>
          <w:bottom w:val="single" w:sz="4" w:space="1" w:color="auto"/>
          <w:right w:val="single" w:sz="4" w:space="4" w:color="auto"/>
        </w:pBdr>
        <w:autoSpaceDE w:val="0"/>
        <w:autoSpaceDN w:val="0"/>
        <w:adjustRightInd w:val="0"/>
        <w:spacing w:after="0"/>
        <w:ind w:left="720"/>
        <w:rPr>
          <w:rFonts w:cs="Arial"/>
          <w:sz w:val="24"/>
          <w:szCs w:val="24"/>
        </w:rPr>
      </w:pPr>
      <w:r>
        <w:rPr>
          <w:rFonts w:cs="Arial"/>
          <w:sz w:val="24"/>
          <w:szCs w:val="24"/>
        </w:rPr>
        <w:t xml:space="preserve">The SCAEC will utilize a website as the main communication source for members and partners.  This resource will also be an information hub for the community that contains adult programs throughout the county. Other forms of communication will be used for potential students including brochures in multiple languages, radio and bi-lingual newspaper advertising.  </w:t>
      </w:r>
    </w:p>
    <w:p w:rsidR="00611810" w:rsidRDefault="00611810" w:rsidP="008C1D20">
      <w:pPr>
        <w:pBdr>
          <w:top w:val="single" w:sz="4" w:space="1" w:color="auto"/>
          <w:left w:val="single" w:sz="4" w:space="4" w:color="auto"/>
          <w:bottom w:val="single" w:sz="4" w:space="1" w:color="auto"/>
          <w:right w:val="single" w:sz="4" w:space="4" w:color="auto"/>
        </w:pBdr>
        <w:autoSpaceDE w:val="0"/>
        <w:autoSpaceDN w:val="0"/>
        <w:adjustRightInd w:val="0"/>
        <w:spacing w:after="0"/>
        <w:ind w:left="720"/>
        <w:rPr>
          <w:rFonts w:cs="Arial"/>
          <w:sz w:val="24"/>
          <w:szCs w:val="24"/>
        </w:rPr>
      </w:pPr>
    </w:p>
    <w:p w:rsidR="00796DF3" w:rsidRDefault="00796DF3" w:rsidP="008C1D20">
      <w:pPr>
        <w:pBdr>
          <w:top w:val="single" w:sz="4" w:space="1" w:color="auto"/>
          <w:left w:val="single" w:sz="4" w:space="4" w:color="auto"/>
          <w:bottom w:val="single" w:sz="4" w:space="1" w:color="auto"/>
          <w:right w:val="single" w:sz="4" w:space="4" w:color="auto"/>
        </w:pBdr>
        <w:autoSpaceDE w:val="0"/>
        <w:autoSpaceDN w:val="0"/>
        <w:adjustRightInd w:val="0"/>
        <w:spacing w:after="0"/>
        <w:ind w:left="720"/>
        <w:rPr>
          <w:rFonts w:cs="Arial"/>
          <w:sz w:val="24"/>
          <w:szCs w:val="24"/>
        </w:rPr>
      </w:pPr>
      <w:r>
        <w:rPr>
          <w:rFonts w:cs="Arial"/>
          <w:sz w:val="24"/>
          <w:szCs w:val="24"/>
        </w:rPr>
        <w:t xml:space="preserve">The Sonoma County Adult Education Consortium will </w:t>
      </w:r>
      <w:r w:rsidR="00AF429D">
        <w:rPr>
          <w:rFonts w:cs="Arial"/>
          <w:sz w:val="24"/>
          <w:szCs w:val="24"/>
        </w:rPr>
        <w:t xml:space="preserve">rely upon a network of System Navigators (one lead Navigator and several part-time Navigators) to </w:t>
      </w:r>
      <w:r w:rsidR="00611810">
        <w:rPr>
          <w:rFonts w:cs="Arial"/>
          <w:sz w:val="24"/>
          <w:szCs w:val="24"/>
        </w:rPr>
        <w:t>provide the connection and continuity between programs and services. Duties will include:</w:t>
      </w:r>
    </w:p>
    <w:p w:rsidR="00796DF3" w:rsidRDefault="00611810" w:rsidP="008C1D2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ind w:left="1260" w:hanging="450"/>
        <w:rPr>
          <w:rFonts w:cs="Arial"/>
          <w:sz w:val="24"/>
          <w:szCs w:val="24"/>
        </w:rPr>
      </w:pPr>
      <w:r>
        <w:rPr>
          <w:rFonts w:cs="Arial"/>
          <w:sz w:val="24"/>
          <w:szCs w:val="24"/>
        </w:rPr>
        <w:t>Act as community outreach resource for</w:t>
      </w:r>
      <w:r w:rsidR="00796DF3" w:rsidRPr="00193CE3">
        <w:rPr>
          <w:rFonts w:cs="Arial"/>
          <w:sz w:val="24"/>
          <w:szCs w:val="24"/>
        </w:rPr>
        <w:t xml:space="preserve"> adult education program</w:t>
      </w:r>
      <w:r>
        <w:rPr>
          <w:rFonts w:cs="Arial"/>
          <w:sz w:val="24"/>
          <w:szCs w:val="24"/>
        </w:rPr>
        <w:t xml:space="preserve"> information.</w:t>
      </w:r>
    </w:p>
    <w:p w:rsidR="008C1D20" w:rsidRDefault="008C1D20" w:rsidP="008C1D2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ind w:left="1260" w:hanging="450"/>
        <w:rPr>
          <w:rFonts w:cs="Arial"/>
          <w:sz w:val="24"/>
          <w:szCs w:val="24"/>
        </w:rPr>
      </w:pPr>
      <w:r>
        <w:rPr>
          <w:rFonts w:cs="Arial"/>
          <w:sz w:val="24"/>
          <w:szCs w:val="24"/>
        </w:rPr>
        <w:t>Conduct at least one counselor training each semester on AE program offerings</w:t>
      </w:r>
    </w:p>
    <w:p w:rsidR="00611810" w:rsidRPr="00193CE3" w:rsidRDefault="00611810" w:rsidP="008C1D2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ind w:left="1260" w:hanging="450"/>
        <w:rPr>
          <w:rFonts w:cs="Arial"/>
          <w:sz w:val="24"/>
          <w:szCs w:val="24"/>
        </w:rPr>
      </w:pPr>
      <w:r>
        <w:rPr>
          <w:rFonts w:cs="Arial"/>
          <w:sz w:val="24"/>
          <w:szCs w:val="24"/>
        </w:rPr>
        <w:t>Work with Program Director to keep AE program information up to date.</w:t>
      </w:r>
    </w:p>
    <w:p w:rsidR="00796DF3" w:rsidRDefault="00611810" w:rsidP="008C1D20">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after="0"/>
        <w:ind w:left="1260" w:hanging="450"/>
        <w:rPr>
          <w:rFonts w:cs="Arial"/>
          <w:sz w:val="24"/>
          <w:szCs w:val="24"/>
        </w:rPr>
      </w:pPr>
      <w:r>
        <w:rPr>
          <w:rFonts w:cs="Arial"/>
          <w:sz w:val="24"/>
          <w:szCs w:val="24"/>
        </w:rPr>
        <w:t>Connect students with support services to improve retention and completion.</w:t>
      </w:r>
    </w:p>
    <w:p w:rsidR="00796DF3" w:rsidRDefault="00611810" w:rsidP="008C1D20">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after="0"/>
        <w:ind w:left="1260" w:hanging="450"/>
        <w:rPr>
          <w:rFonts w:cs="Arial"/>
          <w:sz w:val="24"/>
          <w:szCs w:val="24"/>
        </w:rPr>
      </w:pPr>
      <w:r>
        <w:rPr>
          <w:rFonts w:cs="Arial"/>
          <w:sz w:val="24"/>
          <w:szCs w:val="24"/>
        </w:rPr>
        <w:t>Inform students of Program of Study options and refer students to advising services to establish Education Plans.</w:t>
      </w:r>
    </w:p>
    <w:p w:rsidR="00611810" w:rsidRDefault="00796DF3" w:rsidP="008C1D20">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after="0"/>
        <w:ind w:left="1260" w:hanging="450"/>
        <w:rPr>
          <w:rFonts w:cs="Arial"/>
          <w:sz w:val="24"/>
          <w:szCs w:val="24"/>
        </w:rPr>
      </w:pPr>
      <w:r>
        <w:rPr>
          <w:rFonts w:cs="Arial"/>
          <w:sz w:val="24"/>
          <w:szCs w:val="24"/>
        </w:rPr>
        <w:t xml:space="preserve">Gather </w:t>
      </w:r>
      <w:r w:rsidR="00611810">
        <w:rPr>
          <w:rFonts w:cs="Arial"/>
          <w:sz w:val="24"/>
          <w:szCs w:val="24"/>
        </w:rPr>
        <w:t>data</w:t>
      </w:r>
      <w:r>
        <w:rPr>
          <w:rFonts w:cs="Arial"/>
          <w:sz w:val="24"/>
          <w:szCs w:val="24"/>
        </w:rPr>
        <w:t xml:space="preserve"> </w:t>
      </w:r>
      <w:r w:rsidR="00611810">
        <w:rPr>
          <w:rFonts w:cs="Arial"/>
          <w:sz w:val="24"/>
          <w:szCs w:val="24"/>
        </w:rPr>
        <w:t>related to program development and accountability such as the</w:t>
      </w:r>
      <w:r>
        <w:rPr>
          <w:rFonts w:cs="Arial"/>
          <w:sz w:val="24"/>
          <w:szCs w:val="24"/>
        </w:rPr>
        <w:t xml:space="preserve"> number of </w:t>
      </w:r>
      <w:r w:rsidR="00611810">
        <w:rPr>
          <w:rFonts w:cs="Arial"/>
          <w:sz w:val="24"/>
          <w:szCs w:val="24"/>
        </w:rPr>
        <w:t>adults seeking adult education programs</w:t>
      </w:r>
      <w:r>
        <w:rPr>
          <w:rFonts w:cs="Arial"/>
          <w:sz w:val="24"/>
          <w:szCs w:val="24"/>
        </w:rPr>
        <w:t xml:space="preserve">, </w:t>
      </w:r>
      <w:r w:rsidR="00611810">
        <w:rPr>
          <w:rFonts w:cs="Arial"/>
          <w:sz w:val="24"/>
          <w:szCs w:val="24"/>
        </w:rPr>
        <w:t xml:space="preserve">waiting lists for programs and services, student completion, industry certification </w:t>
      </w:r>
      <w:r>
        <w:rPr>
          <w:rFonts w:cs="Arial"/>
          <w:sz w:val="24"/>
          <w:szCs w:val="24"/>
        </w:rPr>
        <w:t xml:space="preserve">and </w:t>
      </w:r>
      <w:r w:rsidR="00611810">
        <w:rPr>
          <w:rFonts w:cs="Arial"/>
          <w:sz w:val="24"/>
          <w:szCs w:val="24"/>
        </w:rPr>
        <w:t>student</w:t>
      </w:r>
      <w:r>
        <w:rPr>
          <w:rFonts w:cs="Arial"/>
          <w:sz w:val="24"/>
          <w:szCs w:val="24"/>
        </w:rPr>
        <w:t xml:space="preserve"> outcomes. </w:t>
      </w:r>
    </w:p>
    <w:p w:rsidR="00796DF3" w:rsidRPr="00611810" w:rsidRDefault="00796DF3" w:rsidP="008C1D20">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after="0"/>
        <w:ind w:left="1260" w:hanging="450"/>
        <w:rPr>
          <w:rFonts w:cs="Arial"/>
          <w:b/>
          <w:sz w:val="24"/>
          <w:szCs w:val="24"/>
        </w:rPr>
      </w:pPr>
      <w:r w:rsidRPr="00611810">
        <w:rPr>
          <w:rFonts w:cs="Arial"/>
          <w:sz w:val="24"/>
          <w:szCs w:val="24"/>
        </w:rPr>
        <w:t xml:space="preserve">Prepare </w:t>
      </w:r>
      <w:r w:rsidR="00611810" w:rsidRPr="00611810">
        <w:rPr>
          <w:rFonts w:cs="Arial"/>
          <w:sz w:val="24"/>
          <w:szCs w:val="24"/>
        </w:rPr>
        <w:t>bi-</w:t>
      </w:r>
      <w:r w:rsidRPr="00611810">
        <w:rPr>
          <w:rFonts w:cs="Arial"/>
          <w:sz w:val="24"/>
          <w:szCs w:val="24"/>
        </w:rPr>
        <w:t xml:space="preserve">annual summary </w:t>
      </w:r>
      <w:r w:rsidR="00611810" w:rsidRPr="00611810">
        <w:rPr>
          <w:rFonts w:cs="Arial"/>
          <w:sz w:val="24"/>
          <w:szCs w:val="24"/>
        </w:rPr>
        <w:t xml:space="preserve">data </w:t>
      </w:r>
      <w:r w:rsidRPr="00611810">
        <w:rPr>
          <w:rFonts w:cs="Arial"/>
          <w:sz w:val="24"/>
          <w:szCs w:val="24"/>
        </w:rPr>
        <w:t>for consortium members</w:t>
      </w:r>
      <w:r w:rsidR="00611810" w:rsidRPr="00611810">
        <w:rPr>
          <w:rFonts w:cs="Arial"/>
          <w:sz w:val="24"/>
          <w:szCs w:val="24"/>
        </w:rPr>
        <w:t xml:space="preserve"> and stakehold</w:t>
      </w:r>
      <w:r w:rsidR="00611810">
        <w:rPr>
          <w:rFonts w:cs="Arial"/>
          <w:sz w:val="24"/>
          <w:szCs w:val="24"/>
        </w:rPr>
        <w:t>ers to inform program and budget decisions.</w:t>
      </w:r>
    </w:p>
    <w:p w:rsidR="00796DF3" w:rsidRDefault="00796DF3" w:rsidP="00787588">
      <w:pPr>
        <w:rPr>
          <w:rFonts w:cs="Arial"/>
          <w:b/>
          <w:sz w:val="24"/>
          <w:szCs w:val="24"/>
        </w:rPr>
      </w:pPr>
    </w:p>
    <w:p w:rsidR="00A2046B" w:rsidRDefault="007E6B5C" w:rsidP="00787588">
      <w:pPr>
        <w:rPr>
          <w:rFonts w:eastAsia="Times New Roman" w:cs="Arial"/>
          <w:bCs/>
          <w:color w:val="000000"/>
          <w:sz w:val="24"/>
          <w:szCs w:val="24"/>
        </w:rPr>
      </w:pPr>
      <w:r w:rsidRPr="008D55EC">
        <w:rPr>
          <w:rFonts w:cs="Arial"/>
          <w:b/>
          <w:sz w:val="24"/>
          <w:szCs w:val="24"/>
        </w:rPr>
        <w:lastRenderedPageBreak/>
        <w:t>4.1a</w:t>
      </w:r>
      <w:r w:rsidRPr="008D55EC">
        <w:rPr>
          <w:rFonts w:cs="Arial"/>
          <w:bCs/>
          <w:sz w:val="24"/>
          <w:szCs w:val="24"/>
        </w:rPr>
        <w:t xml:space="preserve"> Provide a description of your </w:t>
      </w:r>
      <w:r w:rsidR="00575BC1" w:rsidRPr="00575BC1">
        <w:rPr>
          <w:rFonts w:cs="Arial"/>
          <w:b/>
          <w:bCs/>
          <w:sz w:val="24"/>
          <w:szCs w:val="24"/>
        </w:rPr>
        <w:t>AEBG</w:t>
      </w:r>
      <w:r w:rsidR="00575BC1">
        <w:rPr>
          <w:rFonts w:cs="Arial"/>
          <w:bCs/>
          <w:sz w:val="24"/>
          <w:szCs w:val="24"/>
        </w:rPr>
        <w:t xml:space="preserve"> </w:t>
      </w:r>
      <w:r w:rsidRPr="008D55EC">
        <w:rPr>
          <w:rFonts w:cs="Arial"/>
          <w:b/>
          <w:bCs/>
          <w:sz w:val="24"/>
          <w:szCs w:val="24"/>
        </w:rPr>
        <w:t>Regional Assessment Plan</w:t>
      </w:r>
      <w:r w:rsidRPr="008D55EC">
        <w:rPr>
          <w:rFonts w:cs="Arial"/>
          <w:bCs/>
          <w:sz w:val="24"/>
          <w:szCs w:val="24"/>
        </w:rPr>
        <w:t>, i.e. how</w:t>
      </w:r>
      <w:r w:rsidRPr="008D55EC">
        <w:rPr>
          <w:rFonts w:eastAsia="Times New Roman" w:cs="Arial"/>
          <w:bCs/>
          <w:color w:val="000000"/>
          <w:sz w:val="24"/>
          <w:szCs w:val="24"/>
        </w:rPr>
        <w:t xml:space="preserve"> students will be appraised, placed, assessed, etc. into the regional adult system, as they progress, and as they move among the various schools. What tools and vendors will you b</w:t>
      </w:r>
      <w:r w:rsidR="00A2046B">
        <w:rPr>
          <w:rFonts w:eastAsia="Times New Roman" w:cs="Arial"/>
          <w:bCs/>
          <w:color w:val="000000"/>
          <w:sz w:val="24"/>
          <w:szCs w:val="24"/>
        </w:rPr>
        <w:t>e using for these activities?</w:t>
      </w:r>
    </w:p>
    <w:tbl>
      <w:tblPr>
        <w:tblStyle w:val="TableGrid"/>
        <w:tblW w:w="5000" w:type="pct"/>
        <w:jc w:val="center"/>
        <w:tblCellMar>
          <w:top w:w="115" w:type="dxa"/>
          <w:left w:w="115" w:type="dxa"/>
          <w:bottom w:w="115" w:type="dxa"/>
          <w:right w:w="115" w:type="dxa"/>
        </w:tblCellMar>
        <w:tblLook w:val="04A0" w:firstRow="1" w:lastRow="0" w:firstColumn="1" w:lastColumn="0" w:noHBand="0" w:noVBand="1"/>
      </w:tblPr>
      <w:tblGrid>
        <w:gridCol w:w="9926"/>
      </w:tblGrid>
      <w:tr w:rsidR="00A2046B" w:rsidRPr="00E72059" w:rsidTr="00BA5C3D">
        <w:trPr>
          <w:jc w:val="center"/>
        </w:trPr>
        <w:tc>
          <w:tcPr>
            <w:tcW w:w="9350" w:type="dxa"/>
          </w:tcPr>
          <w:p w:rsidR="00822381" w:rsidRDefault="00822381" w:rsidP="00822381">
            <w:pPr>
              <w:rPr>
                <w:rFonts w:asciiTheme="majorHAnsi" w:hAnsiTheme="majorHAnsi" w:cstheme="majorHAnsi"/>
                <w:sz w:val="23"/>
                <w:szCs w:val="23"/>
              </w:rPr>
            </w:pPr>
            <w:r>
              <w:rPr>
                <w:rFonts w:asciiTheme="majorHAnsi" w:hAnsiTheme="majorHAnsi" w:cstheme="majorHAnsi"/>
                <w:sz w:val="23"/>
                <w:szCs w:val="23"/>
              </w:rPr>
              <w:t>To meet SSSP non-credit requirements and better prepare for the increase in non-credit students at satellite programs, SRJC will be establishing a testing center at the Southwest Center campus. Placement testing will occur during registration and orientation prior to the start of classes, and will be available once each month for students who want to access OEOE sections. (Most daytime programs have migrated to a managed enrollment platform) The administrative team will work on an assessment schedule for the Learning Center hubs.</w:t>
            </w:r>
          </w:p>
          <w:p w:rsidR="00822381" w:rsidRDefault="00822381" w:rsidP="00822381">
            <w:pPr>
              <w:rPr>
                <w:rFonts w:asciiTheme="majorHAnsi" w:hAnsiTheme="majorHAnsi" w:cstheme="majorHAnsi"/>
                <w:sz w:val="23"/>
                <w:szCs w:val="23"/>
              </w:rPr>
            </w:pPr>
          </w:p>
          <w:p w:rsidR="00822381" w:rsidRDefault="00822381" w:rsidP="00822381">
            <w:pPr>
              <w:rPr>
                <w:rFonts w:asciiTheme="majorHAnsi" w:hAnsiTheme="majorHAnsi" w:cstheme="majorHAnsi"/>
                <w:sz w:val="23"/>
                <w:szCs w:val="23"/>
              </w:rPr>
            </w:pPr>
            <w:r w:rsidRPr="00516A85">
              <w:rPr>
                <w:rFonts w:asciiTheme="majorHAnsi" w:hAnsiTheme="majorHAnsi" w:cstheme="majorHAnsi"/>
                <w:sz w:val="23"/>
                <w:szCs w:val="23"/>
              </w:rPr>
              <w:t xml:space="preserve">Students in the ABE/ASE and ESL programs </w:t>
            </w:r>
            <w:r>
              <w:rPr>
                <w:rFonts w:asciiTheme="majorHAnsi" w:hAnsiTheme="majorHAnsi" w:cstheme="majorHAnsi"/>
                <w:sz w:val="23"/>
                <w:szCs w:val="23"/>
              </w:rPr>
              <w:t xml:space="preserve">at Petaluma Adult School </w:t>
            </w:r>
            <w:r w:rsidRPr="00516A85">
              <w:rPr>
                <w:rFonts w:asciiTheme="majorHAnsi" w:hAnsiTheme="majorHAnsi" w:cstheme="majorHAnsi"/>
                <w:sz w:val="23"/>
                <w:szCs w:val="23"/>
              </w:rPr>
              <w:t>currently participate in CASAS intake testing.</w:t>
            </w:r>
            <w:r>
              <w:rPr>
                <w:rFonts w:asciiTheme="majorHAnsi" w:hAnsiTheme="majorHAnsi" w:cstheme="majorHAnsi"/>
                <w:sz w:val="23"/>
                <w:szCs w:val="23"/>
              </w:rPr>
              <w:t xml:space="preserve"> This is a common platform for ESL assessment at the Adult School and SRJC.  Instructors from both schools created placement protocols for ESL and are working on classroom techniques to accelerate student learning as captured and reported by level gains in CASAS. </w:t>
            </w:r>
          </w:p>
          <w:p w:rsidR="00822381" w:rsidRDefault="00822381" w:rsidP="00822381">
            <w:pPr>
              <w:rPr>
                <w:rFonts w:asciiTheme="majorHAnsi" w:hAnsiTheme="majorHAnsi" w:cstheme="majorHAnsi"/>
                <w:sz w:val="23"/>
                <w:szCs w:val="23"/>
              </w:rPr>
            </w:pPr>
          </w:p>
          <w:p w:rsidR="00822381" w:rsidRDefault="00822381" w:rsidP="00822381">
            <w:pPr>
              <w:rPr>
                <w:rFonts w:asciiTheme="majorHAnsi" w:hAnsiTheme="majorHAnsi" w:cstheme="majorHAnsi"/>
                <w:sz w:val="23"/>
                <w:szCs w:val="23"/>
              </w:rPr>
            </w:pPr>
            <w:r>
              <w:rPr>
                <w:rFonts w:asciiTheme="majorHAnsi" w:hAnsiTheme="majorHAnsi" w:cstheme="majorHAnsi"/>
                <w:sz w:val="23"/>
                <w:szCs w:val="23"/>
              </w:rPr>
              <w:t xml:space="preserve">Students in Basic Skills use TABE for placement and academic growth measurement. There are no plans to convert to CASAS testing, but instructors from the Adult School will work with SRJC instructors to determine common placement measurements between the two tests. </w:t>
            </w:r>
          </w:p>
          <w:p w:rsidR="00822381" w:rsidRDefault="00822381" w:rsidP="00822381">
            <w:pPr>
              <w:rPr>
                <w:rFonts w:asciiTheme="majorHAnsi" w:hAnsiTheme="majorHAnsi" w:cstheme="majorHAnsi"/>
                <w:sz w:val="23"/>
                <w:szCs w:val="23"/>
              </w:rPr>
            </w:pPr>
          </w:p>
          <w:p w:rsidR="00A2046B" w:rsidRPr="00E72059" w:rsidRDefault="00822381" w:rsidP="00822381">
            <w:pPr>
              <w:rPr>
                <w:i/>
                <w:color w:val="4F81BD" w:themeColor="accent1"/>
              </w:rPr>
            </w:pPr>
            <w:r>
              <w:rPr>
                <w:rFonts w:asciiTheme="majorHAnsi" w:hAnsiTheme="majorHAnsi" w:cstheme="majorHAnsi"/>
                <w:sz w:val="23"/>
                <w:szCs w:val="23"/>
              </w:rPr>
              <w:t xml:space="preserve">While there are placement tests for baseline knowledge of workplace skills, there is not a common placement test for CTE programs throughout the county.  Career Centers at SRJC campuses in Santa Rosa and Petaluma, as well as </w:t>
            </w:r>
            <w:proofErr w:type="spellStart"/>
            <w:r>
              <w:rPr>
                <w:rFonts w:asciiTheme="majorHAnsi" w:hAnsiTheme="majorHAnsi" w:cstheme="majorHAnsi"/>
                <w:sz w:val="23"/>
                <w:szCs w:val="23"/>
              </w:rPr>
              <w:t>JobLink</w:t>
            </w:r>
            <w:proofErr w:type="spellEnd"/>
            <w:r>
              <w:rPr>
                <w:rFonts w:asciiTheme="majorHAnsi" w:hAnsiTheme="majorHAnsi" w:cstheme="majorHAnsi"/>
                <w:sz w:val="23"/>
                <w:szCs w:val="23"/>
              </w:rPr>
              <w:t xml:space="preserve"> in southwest Santa Rosa provide career interest and aptitude testing. CASAS, which is used to determine baseline knowledge in other areas of AE in Sonoma County, has tools that can be used to determine both placement in soft skills work readiness courses, as well as ABE/ASE basic level core classes in math and English.  </w:t>
            </w:r>
          </w:p>
        </w:tc>
      </w:tr>
    </w:tbl>
    <w:p w:rsidR="007E6B5C" w:rsidRPr="008D55EC" w:rsidRDefault="00A2046B" w:rsidP="00787588">
      <w:pPr>
        <w:pStyle w:val="Heading2"/>
        <w:spacing w:line="276" w:lineRule="auto"/>
        <w:ind w:firstLine="0"/>
        <w:rPr>
          <w:rFonts w:asciiTheme="minorHAnsi" w:eastAsia="Times New Roman" w:hAnsiTheme="minorHAnsi"/>
          <w:b w:val="0"/>
          <w:bCs/>
          <w:color w:val="000000"/>
          <w:sz w:val="24"/>
          <w:szCs w:val="24"/>
        </w:rPr>
      </w:pPr>
      <w:r>
        <w:rPr>
          <w:rFonts w:asciiTheme="minorHAnsi" w:eastAsia="Times New Roman" w:hAnsiTheme="minorHAnsi"/>
          <w:bCs/>
          <w:color w:val="000000"/>
          <w:sz w:val="24"/>
          <w:szCs w:val="24"/>
        </w:rPr>
        <w:br/>
      </w:r>
      <w:r w:rsidR="007E6B5C" w:rsidRPr="008D55EC">
        <w:rPr>
          <w:rFonts w:asciiTheme="minorHAnsi" w:eastAsia="Times New Roman" w:hAnsiTheme="minorHAnsi"/>
          <w:bCs/>
          <w:color w:val="000000"/>
          <w:sz w:val="24"/>
          <w:szCs w:val="24"/>
        </w:rPr>
        <w:t>4.1b</w:t>
      </w:r>
      <w:r w:rsidR="007E6B5C" w:rsidRPr="008D55EC">
        <w:rPr>
          <w:rFonts w:asciiTheme="minorHAnsi" w:eastAsia="Times New Roman" w:hAnsiTheme="minorHAnsi"/>
          <w:b w:val="0"/>
          <w:bCs/>
          <w:color w:val="000000"/>
          <w:sz w:val="24"/>
          <w:szCs w:val="24"/>
        </w:rPr>
        <w:t xml:space="preserve"> Describe how you will track student enrollment, demographics, and performance. What system(s) will you be using? How will you collect the data from the student/classroom level? How will this system </w:t>
      </w:r>
      <w:r w:rsidR="007E6B5C" w:rsidRPr="008D55EC">
        <w:rPr>
          <w:rFonts w:asciiTheme="minorHAnsi" w:eastAsia="Times New Roman" w:hAnsiTheme="minorHAnsi"/>
          <w:b w:val="0"/>
          <w:bCs/>
          <w:sz w:val="24"/>
          <w:szCs w:val="24"/>
        </w:rPr>
        <w:t xml:space="preserve">enable you to </w:t>
      </w:r>
      <w:r w:rsidR="007E6B5C" w:rsidRPr="008D55EC">
        <w:rPr>
          <w:rFonts w:asciiTheme="minorHAnsi" w:eastAsia="Times New Roman" w:hAnsiTheme="minorHAnsi"/>
          <w:b w:val="0"/>
          <w:bCs/>
          <w:color w:val="000000"/>
          <w:sz w:val="24"/>
          <w:szCs w:val="24"/>
        </w:rPr>
        <w:t>meet the targeted program outcomes?</w:t>
      </w:r>
    </w:p>
    <w:tbl>
      <w:tblPr>
        <w:tblStyle w:val="TableGrid"/>
        <w:tblW w:w="5000" w:type="pct"/>
        <w:jc w:val="center"/>
        <w:tblCellMar>
          <w:top w:w="115" w:type="dxa"/>
          <w:left w:w="115" w:type="dxa"/>
          <w:bottom w:w="115" w:type="dxa"/>
          <w:right w:w="115" w:type="dxa"/>
        </w:tblCellMar>
        <w:tblLook w:val="04A0" w:firstRow="1" w:lastRow="0" w:firstColumn="1" w:lastColumn="0" w:noHBand="0" w:noVBand="1"/>
      </w:tblPr>
      <w:tblGrid>
        <w:gridCol w:w="9926"/>
      </w:tblGrid>
      <w:tr w:rsidR="00A2046B" w:rsidRPr="00E72059" w:rsidTr="00BA5C3D">
        <w:trPr>
          <w:jc w:val="center"/>
        </w:trPr>
        <w:tc>
          <w:tcPr>
            <w:tcW w:w="9350" w:type="dxa"/>
          </w:tcPr>
          <w:p w:rsidR="00822381" w:rsidRPr="00822381" w:rsidRDefault="00822381" w:rsidP="00822381">
            <w:pPr>
              <w:rPr>
                <w:rFonts w:eastAsia="Calibri" w:cs="Calibri"/>
                <w:sz w:val="24"/>
                <w:szCs w:val="24"/>
              </w:rPr>
            </w:pPr>
            <w:r w:rsidRPr="00822381">
              <w:rPr>
                <w:rFonts w:eastAsia="Calibri" w:cs="Calibri"/>
                <w:sz w:val="24"/>
                <w:szCs w:val="24"/>
              </w:rPr>
              <w:t>The Project Director for the SCAEC will work with members of the Office of Institutional Research to determine the best method to extract student demographic, enrollment, persistence, and placement information from the in-house proprietary student information system used by SRJC.</w:t>
            </w:r>
          </w:p>
          <w:p w:rsidR="00822381" w:rsidRDefault="00822381" w:rsidP="00822381">
            <w:pPr>
              <w:rPr>
                <w:sz w:val="24"/>
                <w:szCs w:val="24"/>
              </w:rPr>
            </w:pPr>
            <w:r w:rsidRPr="00822381">
              <w:rPr>
                <w:sz w:val="24"/>
                <w:szCs w:val="24"/>
              </w:rPr>
              <w:t xml:space="preserve">Petaluma Adult School and the Sonoma County Office of Education use the ASAP student data system combined with CASAS and </w:t>
            </w:r>
            <w:proofErr w:type="spellStart"/>
            <w:r w:rsidRPr="00822381">
              <w:rPr>
                <w:sz w:val="24"/>
                <w:szCs w:val="24"/>
              </w:rPr>
              <w:t>TopsPro</w:t>
            </w:r>
            <w:proofErr w:type="spellEnd"/>
            <w:r w:rsidRPr="00822381">
              <w:rPr>
                <w:sz w:val="24"/>
                <w:szCs w:val="24"/>
              </w:rPr>
              <w:t xml:space="preserve"> to record and report student attendance and progress data.  They will work with the Project Director and OIR staff on a system to synthesize and report student demographic and progress data related to the AEBG.</w:t>
            </w:r>
          </w:p>
          <w:p w:rsidR="00822381" w:rsidRDefault="00822381" w:rsidP="00822381">
            <w:pPr>
              <w:rPr>
                <w:sz w:val="24"/>
                <w:szCs w:val="24"/>
              </w:rPr>
            </w:pPr>
          </w:p>
          <w:p w:rsidR="00A2046B" w:rsidRPr="00A2046B" w:rsidRDefault="00822381" w:rsidP="00822381">
            <w:r>
              <w:rPr>
                <w:sz w:val="24"/>
                <w:szCs w:val="24"/>
              </w:rPr>
              <w:t>In the current fiscal year, the System Navigators will assist with the collection of data both in the classroom and as a follow-up report for student placement.  This most likely will be collected manually and uploaded into the agreed upon system for analysis and reporting. Having enrollment and persistence data will help inform outreach and recruitment for target growth programs.  In addition, it will provide information on the reasons students are choosing adult education programs, which will help us provide supports and services to students to meet their personal and education goals.</w:t>
            </w:r>
          </w:p>
        </w:tc>
      </w:tr>
    </w:tbl>
    <w:p w:rsidR="007E6B5C" w:rsidRPr="008D55EC" w:rsidRDefault="007E6B5C" w:rsidP="00787588">
      <w:pPr>
        <w:pStyle w:val="Heading2"/>
        <w:spacing w:line="276" w:lineRule="auto"/>
        <w:ind w:firstLine="0"/>
        <w:rPr>
          <w:rFonts w:asciiTheme="minorHAnsi" w:hAnsiTheme="minorHAnsi"/>
          <w:b w:val="0"/>
          <w:sz w:val="24"/>
          <w:szCs w:val="24"/>
        </w:rPr>
      </w:pPr>
      <w:r w:rsidRPr="008D55EC">
        <w:rPr>
          <w:rFonts w:asciiTheme="minorHAnsi" w:hAnsiTheme="minorHAnsi"/>
          <w:sz w:val="24"/>
          <w:szCs w:val="24"/>
        </w:rPr>
        <w:lastRenderedPageBreak/>
        <w:t xml:space="preserve">4.1c – Objective 3 continued: </w:t>
      </w:r>
      <w:r w:rsidRPr="008D55EC">
        <w:rPr>
          <w:rFonts w:asciiTheme="minorHAnsi" w:hAnsiTheme="minorHAnsi"/>
          <w:b w:val="0"/>
          <w:sz w:val="24"/>
          <w:szCs w:val="24"/>
        </w:rPr>
        <w:t xml:space="preserve">List </w:t>
      </w:r>
      <w:r w:rsidRPr="008D55EC">
        <w:rPr>
          <w:rFonts w:asciiTheme="minorHAnsi" w:hAnsiTheme="minorHAnsi"/>
          <w:b w:val="0"/>
          <w:sz w:val="24"/>
          <w:szCs w:val="24"/>
          <w:u w:val="single"/>
        </w:rPr>
        <w:t>other</w:t>
      </w:r>
      <w:r w:rsidRPr="008D55EC">
        <w:rPr>
          <w:rFonts w:asciiTheme="minorHAnsi" w:hAnsiTheme="minorHAnsi"/>
          <w:b w:val="0"/>
          <w:sz w:val="24"/>
          <w:szCs w:val="24"/>
        </w:rPr>
        <w:t xml:space="preserve"> activities to integrate existing programs and create seamless transitions into postsecondary education and/or the workforce.</w:t>
      </w:r>
    </w:p>
    <w:p w:rsidR="007E6B5C" w:rsidRPr="008D55EC" w:rsidRDefault="007E6B5C" w:rsidP="00787588">
      <w:pPr>
        <w:pStyle w:val="Heading2"/>
        <w:spacing w:line="276" w:lineRule="auto"/>
        <w:ind w:firstLine="0"/>
        <w:jc w:val="center"/>
        <w:rPr>
          <w:rFonts w:asciiTheme="minorHAnsi" w:hAnsiTheme="minorHAnsi"/>
          <w:b w:val="0"/>
          <w:szCs w:val="18"/>
        </w:rPr>
      </w:pPr>
      <w:r w:rsidRPr="008D55EC">
        <w:rPr>
          <w:rFonts w:asciiTheme="minorHAnsi" w:hAnsiTheme="minorHAnsi"/>
          <w:b w:val="0"/>
          <w:sz w:val="24"/>
          <w:szCs w:val="24"/>
        </w:rPr>
        <w:br/>
      </w:r>
      <w:r w:rsidRPr="008D55EC">
        <w:rPr>
          <w:rFonts w:asciiTheme="minorHAnsi" w:hAnsiTheme="minorHAnsi"/>
          <w:szCs w:val="18"/>
        </w:rPr>
        <w:t xml:space="preserve">Table 4.1c – Objective 3: Other </w:t>
      </w:r>
      <w:r w:rsidR="001F6ABD">
        <w:rPr>
          <w:rFonts w:asciiTheme="minorHAnsi" w:hAnsiTheme="minorHAnsi"/>
          <w:szCs w:val="18"/>
        </w:rPr>
        <w:t xml:space="preserve">Key </w:t>
      </w:r>
      <w:r w:rsidRPr="008D55EC">
        <w:rPr>
          <w:rFonts w:asciiTheme="minorHAnsi" w:hAnsiTheme="minorHAnsi"/>
          <w:szCs w:val="18"/>
        </w:rPr>
        <w:t>Integration and Seamless Transition Activities (add rows as needed)</w:t>
      </w:r>
    </w:p>
    <w:tbl>
      <w:tblPr>
        <w:tblStyle w:val="GridTable1Light1"/>
        <w:tblW w:w="5000" w:type="pct"/>
        <w:tblLook w:val="04A0" w:firstRow="1" w:lastRow="0" w:firstColumn="1" w:lastColumn="0" w:noHBand="0" w:noVBand="1"/>
      </w:tblPr>
      <w:tblGrid>
        <w:gridCol w:w="2245"/>
        <w:gridCol w:w="1260"/>
        <w:gridCol w:w="1620"/>
        <w:gridCol w:w="2801"/>
        <w:gridCol w:w="2000"/>
      </w:tblGrid>
      <w:tr w:rsidR="00822381" w:rsidRPr="00D908FE" w:rsidTr="006031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45" w:type="dxa"/>
            <w:shd w:val="clear" w:color="auto" w:fill="D9D9D9" w:themeFill="background1" w:themeFillShade="D9"/>
          </w:tcPr>
          <w:p w:rsidR="00822381" w:rsidRPr="00D908FE" w:rsidRDefault="00822381" w:rsidP="00822381">
            <w:pPr>
              <w:spacing w:line="276" w:lineRule="auto"/>
              <w:rPr>
                <w:rFonts w:cs="Arial"/>
                <w:b w:val="0"/>
                <w:szCs w:val="20"/>
              </w:rPr>
            </w:pPr>
            <w:proofErr w:type="gramStart"/>
            <w:r>
              <w:rPr>
                <w:rFonts w:cs="Arial"/>
                <w:b w:val="0"/>
                <w:szCs w:val="20"/>
              </w:rPr>
              <w:t>4.1c</w:t>
            </w:r>
            <w:r w:rsidRPr="00D908FE">
              <w:rPr>
                <w:rFonts w:cs="Arial"/>
                <w:b w:val="0"/>
                <w:szCs w:val="20"/>
              </w:rPr>
              <w:t>(</w:t>
            </w:r>
            <w:proofErr w:type="gramEnd"/>
            <w:r w:rsidRPr="00D908FE">
              <w:rPr>
                <w:rFonts w:cs="Arial"/>
                <w:b w:val="0"/>
                <w:szCs w:val="20"/>
              </w:rPr>
              <w:t>1). Activity</w:t>
            </w:r>
          </w:p>
        </w:tc>
        <w:tc>
          <w:tcPr>
            <w:tcW w:w="1260" w:type="dxa"/>
            <w:shd w:val="clear" w:color="auto" w:fill="D9D9D9" w:themeFill="background1" w:themeFillShade="D9"/>
          </w:tcPr>
          <w:p w:rsidR="00822381" w:rsidRPr="00D908FE" w:rsidRDefault="00822381" w:rsidP="00822381">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proofErr w:type="gramStart"/>
            <w:r>
              <w:rPr>
                <w:rFonts w:cs="Arial"/>
                <w:b w:val="0"/>
                <w:szCs w:val="20"/>
              </w:rPr>
              <w:t>4.1c</w:t>
            </w:r>
            <w:r w:rsidRPr="00D908FE">
              <w:rPr>
                <w:rFonts w:cs="Arial"/>
                <w:b w:val="0"/>
                <w:szCs w:val="20"/>
              </w:rPr>
              <w:t>(</w:t>
            </w:r>
            <w:proofErr w:type="gramEnd"/>
            <w:r w:rsidRPr="00D908FE">
              <w:rPr>
                <w:rFonts w:cs="Arial"/>
                <w:b w:val="0"/>
                <w:szCs w:val="20"/>
              </w:rPr>
              <w:t>2). Timeline</w:t>
            </w:r>
          </w:p>
        </w:tc>
        <w:tc>
          <w:tcPr>
            <w:tcW w:w="1620" w:type="dxa"/>
            <w:shd w:val="clear" w:color="auto" w:fill="D9D9D9" w:themeFill="background1" w:themeFillShade="D9"/>
          </w:tcPr>
          <w:p w:rsidR="00822381" w:rsidRPr="00D908FE" w:rsidRDefault="00822381" w:rsidP="00822381">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proofErr w:type="gramStart"/>
            <w:r>
              <w:rPr>
                <w:rFonts w:cs="Arial"/>
                <w:b w:val="0"/>
                <w:szCs w:val="20"/>
              </w:rPr>
              <w:t>4.1c</w:t>
            </w:r>
            <w:r w:rsidRPr="00D908FE">
              <w:rPr>
                <w:rFonts w:cs="Arial"/>
                <w:b w:val="0"/>
                <w:szCs w:val="20"/>
              </w:rPr>
              <w:t>(</w:t>
            </w:r>
            <w:proofErr w:type="gramEnd"/>
            <w:r w:rsidRPr="00D908FE">
              <w:rPr>
                <w:rFonts w:cs="Arial"/>
                <w:b w:val="0"/>
                <w:szCs w:val="20"/>
              </w:rPr>
              <w:t>3). Consortium Members Involved</w:t>
            </w:r>
          </w:p>
        </w:tc>
        <w:tc>
          <w:tcPr>
            <w:tcW w:w="2801" w:type="dxa"/>
            <w:shd w:val="clear" w:color="auto" w:fill="D9D9D9" w:themeFill="background1" w:themeFillShade="D9"/>
          </w:tcPr>
          <w:p w:rsidR="00822381" w:rsidRPr="00D908FE" w:rsidRDefault="00822381" w:rsidP="00822381">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proofErr w:type="gramStart"/>
            <w:r>
              <w:rPr>
                <w:rFonts w:cs="Arial"/>
                <w:b w:val="0"/>
                <w:szCs w:val="20"/>
              </w:rPr>
              <w:t>4.1c</w:t>
            </w:r>
            <w:r w:rsidRPr="00D908FE">
              <w:rPr>
                <w:rFonts w:cs="Arial"/>
                <w:b w:val="0"/>
                <w:szCs w:val="20"/>
              </w:rPr>
              <w:t>(</w:t>
            </w:r>
            <w:proofErr w:type="gramEnd"/>
            <w:r w:rsidRPr="00D908FE">
              <w:rPr>
                <w:rFonts w:cs="Arial"/>
                <w:b w:val="0"/>
                <w:szCs w:val="20"/>
              </w:rPr>
              <w:t xml:space="preserve">4). Outcomes </w:t>
            </w:r>
            <w:r w:rsidRPr="00D908FE">
              <w:rPr>
                <w:rFonts w:cs="Arial"/>
                <w:b w:val="0"/>
                <w:szCs w:val="20"/>
              </w:rPr>
              <w:br/>
              <w:t>Expected</w:t>
            </w:r>
          </w:p>
        </w:tc>
        <w:tc>
          <w:tcPr>
            <w:tcW w:w="2000" w:type="dxa"/>
            <w:shd w:val="clear" w:color="auto" w:fill="D9D9D9" w:themeFill="background1" w:themeFillShade="D9"/>
          </w:tcPr>
          <w:p w:rsidR="00822381" w:rsidRPr="00D908FE" w:rsidRDefault="00822381" w:rsidP="00822381">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4.1c</w:t>
            </w:r>
            <w:r w:rsidRPr="00D908FE">
              <w:rPr>
                <w:rFonts w:cs="Arial"/>
                <w:b w:val="0"/>
                <w:szCs w:val="20"/>
              </w:rPr>
              <w:t>(5).Method of Assessing Impact</w:t>
            </w:r>
          </w:p>
        </w:tc>
      </w:tr>
      <w:tr w:rsidR="00822381" w:rsidRPr="00452AA9" w:rsidTr="0060312F">
        <w:tc>
          <w:tcPr>
            <w:cnfStyle w:val="001000000000" w:firstRow="0" w:lastRow="0" w:firstColumn="1" w:lastColumn="0" w:oddVBand="0" w:evenVBand="0" w:oddHBand="0" w:evenHBand="0" w:firstRowFirstColumn="0" w:firstRowLastColumn="0" w:lastRowFirstColumn="0" w:lastRowLastColumn="0"/>
            <w:tcW w:w="2245" w:type="dxa"/>
          </w:tcPr>
          <w:p w:rsidR="00822381" w:rsidRDefault="00822381" w:rsidP="00822381">
            <w:pPr>
              <w:spacing w:line="276" w:lineRule="auto"/>
              <w:rPr>
                <w:rFonts w:cs="Arial"/>
                <w:sz w:val="20"/>
                <w:szCs w:val="20"/>
              </w:rPr>
            </w:pPr>
            <w:r>
              <w:rPr>
                <w:rFonts w:cs="Arial"/>
                <w:sz w:val="20"/>
                <w:szCs w:val="20"/>
              </w:rPr>
              <w:t>System Navigators</w:t>
            </w:r>
          </w:p>
          <w:p w:rsidR="00822381" w:rsidRPr="00452AA9" w:rsidRDefault="00822381" w:rsidP="00822381">
            <w:pPr>
              <w:spacing w:line="276" w:lineRule="auto"/>
              <w:rPr>
                <w:rFonts w:cs="Arial"/>
                <w:sz w:val="20"/>
                <w:szCs w:val="20"/>
              </w:rPr>
            </w:pPr>
            <w:r>
              <w:rPr>
                <w:rFonts w:cs="Arial"/>
                <w:sz w:val="20"/>
                <w:szCs w:val="20"/>
              </w:rPr>
              <w:t>(one lead and two part-time positions)</w:t>
            </w:r>
          </w:p>
        </w:tc>
        <w:tc>
          <w:tcPr>
            <w:tcW w:w="1260" w:type="dxa"/>
          </w:tcPr>
          <w:p w:rsidR="00822381" w:rsidRPr="00452AA9" w:rsidRDefault="0060312F" w:rsidP="0082238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20</w:t>
            </w:r>
            <w:r w:rsidR="00822381">
              <w:rPr>
                <w:rFonts w:cs="Arial"/>
                <w:sz w:val="20"/>
                <w:szCs w:val="20"/>
              </w:rPr>
              <w:t>16</w:t>
            </w:r>
          </w:p>
        </w:tc>
        <w:tc>
          <w:tcPr>
            <w:tcW w:w="1620" w:type="dxa"/>
          </w:tcPr>
          <w:p w:rsidR="00822381" w:rsidRPr="00452AA9" w:rsidRDefault="00822381" w:rsidP="0082238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All</w:t>
            </w:r>
          </w:p>
        </w:tc>
        <w:tc>
          <w:tcPr>
            <w:tcW w:w="2801" w:type="dxa"/>
          </w:tcPr>
          <w:p w:rsidR="00822381" w:rsidRPr="00452AA9" w:rsidRDefault="00822381" w:rsidP="0082238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Students connected to support services needed to persist in educational programs. Seamless transition to jobs and/or post-secondary education and training programs</w:t>
            </w:r>
          </w:p>
        </w:tc>
        <w:tc>
          <w:tcPr>
            <w:tcW w:w="2000" w:type="dxa"/>
          </w:tcPr>
          <w:p w:rsidR="00822381" w:rsidRDefault="00822381" w:rsidP="0082238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Number of student contacts with System Navigator</w:t>
            </w:r>
          </w:p>
          <w:p w:rsidR="00822381" w:rsidRDefault="00822381" w:rsidP="0082238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List of referral services</w:t>
            </w:r>
          </w:p>
          <w:p w:rsidR="00822381" w:rsidRPr="00452AA9" w:rsidRDefault="00822381" w:rsidP="0082238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Student follow-up survey similar to Perkins Grant to determine placement data</w:t>
            </w:r>
          </w:p>
        </w:tc>
      </w:tr>
      <w:tr w:rsidR="00822381" w:rsidRPr="00452AA9" w:rsidTr="0060312F">
        <w:trPr>
          <w:trHeight w:val="251"/>
        </w:trPr>
        <w:tc>
          <w:tcPr>
            <w:cnfStyle w:val="001000000000" w:firstRow="0" w:lastRow="0" w:firstColumn="1" w:lastColumn="0" w:oddVBand="0" w:evenVBand="0" w:oddHBand="0" w:evenHBand="0" w:firstRowFirstColumn="0" w:firstRowLastColumn="0" w:lastRowFirstColumn="0" w:lastRowLastColumn="0"/>
            <w:tcW w:w="2245" w:type="dxa"/>
          </w:tcPr>
          <w:p w:rsidR="00822381" w:rsidRPr="00452AA9" w:rsidRDefault="00822381" w:rsidP="00757D38">
            <w:pPr>
              <w:spacing w:line="276" w:lineRule="auto"/>
              <w:rPr>
                <w:rFonts w:cs="Arial"/>
                <w:sz w:val="20"/>
                <w:szCs w:val="20"/>
              </w:rPr>
            </w:pPr>
            <w:r>
              <w:rPr>
                <w:rFonts w:cs="Arial"/>
                <w:sz w:val="20"/>
                <w:szCs w:val="20"/>
              </w:rPr>
              <w:t xml:space="preserve">Informational Presentations by </w:t>
            </w:r>
            <w:r w:rsidR="00757D38">
              <w:rPr>
                <w:rFonts w:cs="Arial"/>
                <w:sz w:val="20"/>
                <w:szCs w:val="20"/>
              </w:rPr>
              <w:t>System Navigator</w:t>
            </w:r>
          </w:p>
        </w:tc>
        <w:tc>
          <w:tcPr>
            <w:tcW w:w="1260" w:type="dxa"/>
          </w:tcPr>
          <w:p w:rsidR="00822381" w:rsidRPr="00452AA9" w:rsidRDefault="00822381" w:rsidP="0082238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w:t>
            </w:r>
            <w:r w:rsidR="0060312F">
              <w:rPr>
                <w:rFonts w:cs="Arial"/>
                <w:sz w:val="20"/>
                <w:szCs w:val="20"/>
              </w:rPr>
              <w:t>0</w:t>
            </w:r>
            <w:r>
              <w:rPr>
                <w:rFonts w:cs="Arial"/>
                <w:sz w:val="20"/>
                <w:szCs w:val="20"/>
              </w:rPr>
              <w:t>16</w:t>
            </w:r>
          </w:p>
        </w:tc>
        <w:tc>
          <w:tcPr>
            <w:tcW w:w="1620" w:type="dxa"/>
          </w:tcPr>
          <w:p w:rsidR="00822381" w:rsidRPr="00452AA9" w:rsidRDefault="00822381" w:rsidP="0082238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All</w:t>
            </w:r>
          </w:p>
        </w:tc>
        <w:tc>
          <w:tcPr>
            <w:tcW w:w="2801" w:type="dxa"/>
          </w:tcPr>
          <w:p w:rsidR="00822381" w:rsidRDefault="00822381" w:rsidP="0082238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Adult Education providers, counselors and community-based organizations will better understand all of the services available for students in Marin County.</w:t>
            </w:r>
          </w:p>
          <w:p w:rsidR="00822381" w:rsidRPr="00452AA9" w:rsidRDefault="00822381" w:rsidP="0082238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000" w:type="dxa"/>
          </w:tcPr>
          <w:p w:rsidR="00822381" w:rsidRDefault="00822381" w:rsidP="0082238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Number of participants at presentations</w:t>
            </w:r>
          </w:p>
          <w:p w:rsidR="00757D38" w:rsidRDefault="00757D38" w:rsidP="0082238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p w:rsidR="00822381" w:rsidRPr="00452AA9" w:rsidRDefault="00822381" w:rsidP="0082238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Referrals to AE programs from partner agencies</w:t>
            </w:r>
          </w:p>
        </w:tc>
      </w:tr>
      <w:tr w:rsidR="00822381" w:rsidRPr="00452AA9" w:rsidTr="0060312F">
        <w:trPr>
          <w:trHeight w:val="287"/>
        </w:trPr>
        <w:tc>
          <w:tcPr>
            <w:cnfStyle w:val="001000000000" w:firstRow="0" w:lastRow="0" w:firstColumn="1" w:lastColumn="0" w:oddVBand="0" w:evenVBand="0" w:oddHBand="0" w:evenHBand="0" w:firstRowFirstColumn="0" w:firstRowLastColumn="0" w:lastRowFirstColumn="0" w:lastRowLastColumn="0"/>
            <w:tcW w:w="2245" w:type="dxa"/>
          </w:tcPr>
          <w:p w:rsidR="00822381" w:rsidRDefault="00822381" w:rsidP="00822381">
            <w:pPr>
              <w:spacing w:line="276" w:lineRule="auto"/>
              <w:rPr>
                <w:rFonts w:cs="Arial"/>
                <w:sz w:val="20"/>
                <w:szCs w:val="20"/>
              </w:rPr>
            </w:pPr>
            <w:r>
              <w:rPr>
                <w:rFonts w:cs="Arial"/>
                <w:sz w:val="20"/>
                <w:szCs w:val="20"/>
              </w:rPr>
              <w:t>Informational Presentations by Community-based Organizations about support and referral services offered to AE students</w:t>
            </w:r>
          </w:p>
          <w:p w:rsidR="00822381" w:rsidRPr="00452AA9" w:rsidRDefault="00822381" w:rsidP="00822381">
            <w:pPr>
              <w:spacing w:line="276" w:lineRule="auto"/>
              <w:rPr>
                <w:rFonts w:cs="Arial"/>
                <w:sz w:val="20"/>
                <w:szCs w:val="20"/>
              </w:rPr>
            </w:pPr>
          </w:p>
        </w:tc>
        <w:tc>
          <w:tcPr>
            <w:tcW w:w="1260" w:type="dxa"/>
          </w:tcPr>
          <w:p w:rsidR="00822381" w:rsidRPr="00452AA9" w:rsidRDefault="0060312F" w:rsidP="0082238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20</w:t>
            </w:r>
            <w:r w:rsidR="00822381">
              <w:rPr>
                <w:rFonts w:cs="Arial"/>
                <w:sz w:val="20"/>
                <w:szCs w:val="20"/>
              </w:rPr>
              <w:t>16</w:t>
            </w:r>
          </w:p>
        </w:tc>
        <w:tc>
          <w:tcPr>
            <w:tcW w:w="1620" w:type="dxa"/>
          </w:tcPr>
          <w:p w:rsidR="00822381" w:rsidRPr="00452AA9" w:rsidRDefault="00822381" w:rsidP="0082238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All</w:t>
            </w:r>
          </w:p>
        </w:tc>
        <w:tc>
          <w:tcPr>
            <w:tcW w:w="2801" w:type="dxa"/>
          </w:tcPr>
          <w:p w:rsidR="00822381" w:rsidRPr="00452AA9" w:rsidRDefault="00822381" w:rsidP="0082238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Adult Education providers, counselors and community-based organizations will better understand all of the services available for students in Marin County.</w:t>
            </w:r>
          </w:p>
        </w:tc>
        <w:tc>
          <w:tcPr>
            <w:tcW w:w="2000" w:type="dxa"/>
          </w:tcPr>
          <w:p w:rsidR="00822381" w:rsidRDefault="00822381" w:rsidP="0082238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Number of participants at presentations</w:t>
            </w:r>
          </w:p>
          <w:p w:rsidR="00757D38" w:rsidRDefault="00757D38" w:rsidP="0082238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p w:rsidR="00822381" w:rsidRPr="00452AA9" w:rsidRDefault="00822381" w:rsidP="0082238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Referrals from AE programs to partner agencies</w:t>
            </w:r>
          </w:p>
        </w:tc>
      </w:tr>
      <w:tr w:rsidR="00822381" w:rsidRPr="00452AA9" w:rsidTr="0060312F">
        <w:tc>
          <w:tcPr>
            <w:cnfStyle w:val="001000000000" w:firstRow="0" w:lastRow="0" w:firstColumn="1" w:lastColumn="0" w:oddVBand="0" w:evenVBand="0" w:oddHBand="0" w:evenHBand="0" w:firstRowFirstColumn="0" w:firstRowLastColumn="0" w:lastRowFirstColumn="0" w:lastRowLastColumn="0"/>
            <w:tcW w:w="2245" w:type="dxa"/>
          </w:tcPr>
          <w:p w:rsidR="00822381" w:rsidRPr="00452AA9" w:rsidRDefault="00757D38" w:rsidP="00822381">
            <w:pPr>
              <w:spacing w:line="276" w:lineRule="auto"/>
              <w:rPr>
                <w:rFonts w:cs="Arial"/>
                <w:sz w:val="20"/>
                <w:szCs w:val="20"/>
              </w:rPr>
            </w:pPr>
            <w:r>
              <w:rPr>
                <w:rFonts w:cs="Arial"/>
                <w:sz w:val="20"/>
                <w:szCs w:val="20"/>
              </w:rPr>
              <w:t>ESL Transitions Conference</w:t>
            </w:r>
          </w:p>
        </w:tc>
        <w:tc>
          <w:tcPr>
            <w:tcW w:w="1260" w:type="dxa"/>
          </w:tcPr>
          <w:p w:rsidR="00822381" w:rsidRPr="00452AA9" w:rsidRDefault="00757D38" w:rsidP="0082238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2015-16</w:t>
            </w:r>
          </w:p>
        </w:tc>
        <w:tc>
          <w:tcPr>
            <w:tcW w:w="1620" w:type="dxa"/>
          </w:tcPr>
          <w:p w:rsidR="00822381" w:rsidRDefault="00757D38" w:rsidP="0082238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SRJC, PAS</w:t>
            </w:r>
          </w:p>
          <w:p w:rsidR="0060312F" w:rsidRPr="00452AA9" w:rsidRDefault="0060312F" w:rsidP="0082238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LEA’s</w:t>
            </w:r>
          </w:p>
        </w:tc>
        <w:tc>
          <w:tcPr>
            <w:tcW w:w="2801" w:type="dxa"/>
          </w:tcPr>
          <w:p w:rsidR="00822381" w:rsidRPr="00452AA9" w:rsidRDefault="0060312F" w:rsidP="0082238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SRJC faculty and staff present education and training opportunities for new and continuing students</w:t>
            </w:r>
          </w:p>
        </w:tc>
        <w:tc>
          <w:tcPr>
            <w:tcW w:w="2000" w:type="dxa"/>
          </w:tcPr>
          <w:p w:rsidR="00822381" w:rsidRDefault="0060312F" w:rsidP="0082238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Number of conference attendees</w:t>
            </w:r>
          </w:p>
          <w:p w:rsidR="0060312F" w:rsidRPr="00452AA9" w:rsidRDefault="0060312F" w:rsidP="0082238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Comparison of enrollment patterns in target programs</w:t>
            </w:r>
          </w:p>
        </w:tc>
      </w:tr>
      <w:tr w:rsidR="00822381" w:rsidRPr="00452AA9" w:rsidTr="0060312F">
        <w:tc>
          <w:tcPr>
            <w:cnfStyle w:val="001000000000" w:firstRow="0" w:lastRow="0" w:firstColumn="1" w:lastColumn="0" w:oddVBand="0" w:evenVBand="0" w:oddHBand="0" w:evenHBand="0" w:firstRowFirstColumn="0" w:firstRowLastColumn="0" w:lastRowFirstColumn="0" w:lastRowLastColumn="0"/>
            <w:tcW w:w="2245" w:type="dxa"/>
          </w:tcPr>
          <w:p w:rsidR="00822381" w:rsidRPr="00452AA9" w:rsidRDefault="0060312F" w:rsidP="00822381">
            <w:pPr>
              <w:spacing w:line="276" w:lineRule="auto"/>
              <w:rPr>
                <w:rFonts w:cs="Arial"/>
                <w:sz w:val="20"/>
                <w:szCs w:val="20"/>
              </w:rPr>
            </w:pPr>
            <w:r>
              <w:rPr>
                <w:rFonts w:cs="Arial"/>
                <w:sz w:val="20"/>
                <w:szCs w:val="20"/>
              </w:rPr>
              <w:t>Non-credit Orientation Program</w:t>
            </w:r>
          </w:p>
        </w:tc>
        <w:tc>
          <w:tcPr>
            <w:tcW w:w="1260" w:type="dxa"/>
          </w:tcPr>
          <w:p w:rsidR="00822381" w:rsidRPr="00452AA9" w:rsidRDefault="0060312F" w:rsidP="0082238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2016</w:t>
            </w:r>
          </w:p>
        </w:tc>
        <w:tc>
          <w:tcPr>
            <w:tcW w:w="1620" w:type="dxa"/>
          </w:tcPr>
          <w:p w:rsidR="00822381" w:rsidRPr="00452AA9" w:rsidRDefault="0060312F" w:rsidP="0082238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SRJC</w:t>
            </w:r>
          </w:p>
        </w:tc>
        <w:tc>
          <w:tcPr>
            <w:tcW w:w="2801" w:type="dxa"/>
          </w:tcPr>
          <w:p w:rsidR="00822381" w:rsidRPr="00452AA9" w:rsidRDefault="0060312F" w:rsidP="0082238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SRJC faculty and staff deliver student success and support information during new student orientation</w:t>
            </w:r>
          </w:p>
        </w:tc>
        <w:tc>
          <w:tcPr>
            <w:tcW w:w="2000" w:type="dxa"/>
          </w:tcPr>
          <w:p w:rsidR="00822381" w:rsidRPr="00452AA9" w:rsidRDefault="0060312F" w:rsidP="0082238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Number of students participating in orientation who complete their course</w:t>
            </w:r>
          </w:p>
        </w:tc>
      </w:tr>
      <w:tr w:rsidR="00822381" w:rsidRPr="00452AA9" w:rsidTr="0060312F">
        <w:tc>
          <w:tcPr>
            <w:cnfStyle w:val="001000000000" w:firstRow="0" w:lastRow="0" w:firstColumn="1" w:lastColumn="0" w:oddVBand="0" w:evenVBand="0" w:oddHBand="0" w:evenHBand="0" w:firstRowFirstColumn="0" w:firstRowLastColumn="0" w:lastRowFirstColumn="0" w:lastRowLastColumn="0"/>
            <w:tcW w:w="2245" w:type="dxa"/>
          </w:tcPr>
          <w:p w:rsidR="00822381" w:rsidRDefault="00822381" w:rsidP="00822381">
            <w:pPr>
              <w:rPr>
                <w:rFonts w:cs="Arial"/>
                <w:sz w:val="20"/>
                <w:szCs w:val="20"/>
              </w:rPr>
            </w:pPr>
            <w:r>
              <w:rPr>
                <w:rFonts w:cs="Arial"/>
                <w:sz w:val="20"/>
                <w:szCs w:val="20"/>
              </w:rPr>
              <w:t>Professional Learning Communities</w:t>
            </w:r>
          </w:p>
        </w:tc>
        <w:tc>
          <w:tcPr>
            <w:tcW w:w="1260" w:type="dxa"/>
          </w:tcPr>
          <w:p w:rsidR="00822381" w:rsidRDefault="0060312F" w:rsidP="00822381">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20</w:t>
            </w:r>
            <w:r w:rsidR="00822381">
              <w:rPr>
                <w:rFonts w:cs="Arial"/>
                <w:sz w:val="20"/>
                <w:szCs w:val="20"/>
              </w:rPr>
              <w:t>16</w:t>
            </w:r>
          </w:p>
        </w:tc>
        <w:tc>
          <w:tcPr>
            <w:tcW w:w="1620" w:type="dxa"/>
          </w:tcPr>
          <w:p w:rsidR="00822381" w:rsidRDefault="00822381" w:rsidP="00822381">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All</w:t>
            </w:r>
          </w:p>
        </w:tc>
        <w:tc>
          <w:tcPr>
            <w:tcW w:w="2801" w:type="dxa"/>
          </w:tcPr>
          <w:p w:rsidR="00822381" w:rsidRDefault="00822381" w:rsidP="00822381">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Designate regular time for instructors from adult education and College of Marin to meet regarding curriculum development, alignment and delivery</w:t>
            </w:r>
          </w:p>
        </w:tc>
        <w:tc>
          <w:tcPr>
            <w:tcW w:w="2000" w:type="dxa"/>
          </w:tcPr>
          <w:p w:rsidR="00822381" w:rsidRDefault="00822381" w:rsidP="00822381">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Student placement and course outlines are aligned between Adult Schools and Community College</w:t>
            </w:r>
          </w:p>
        </w:tc>
      </w:tr>
    </w:tbl>
    <w:p w:rsidR="007E6B5C" w:rsidRPr="008D55EC" w:rsidRDefault="007E6B5C" w:rsidP="00787588"/>
    <w:p w:rsidR="007E6B5C" w:rsidRPr="008D55EC" w:rsidRDefault="007E6B5C" w:rsidP="00787588">
      <w:pPr>
        <w:pStyle w:val="Default"/>
        <w:spacing w:line="276" w:lineRule="auto"/>
        <w:rPr>
          <w:rFonts w:asciiTheme="minorHAnsi" w:hAnsiTheme="minorHAnsi"/>
          <w:color w:val="auto"/>
        </w:rPr>
      </w:pPr>
      <w:r w:rsidRPr="008D55EC">
        <w:rPr>
          <w:rFonts w:asciiTheme="minorHAnsi" w:hAnsiTheme="minorHAnsi"/>
          <w:b/>
        </w:rPr>
        <w:lastRenderedPageBreak/>
        <w:t>4.2</w:t>
      </w:r>
      <w:r w:rsidRPr="008D55EC">
        <w:rPr>
          <w:rFonts w:asciiTheme="minorHAnsi" w:hAnsiTheme="minorHAnsi"/>
        </w:rPr>
        <w:t xml:space="preserve"> - </w:t>
      </w:r>
      <w:r w:rsidR="00575BC1">
        <w:rPr>
          <w:rFonts w:asciiTheme="minorHAnsi" w:hAnsiTheme="minorHAnsi"/>
          <w:b/>
          <w:bCs/>
          <w:color w:val="auto"/>
        </w:rPr>
        <w:t xml:space="preserve">Objective </w:t>
      </w:r>
      <w:r w:rsidRPr="008D55EC">
        <w:rPr>
          <w:rFonts w:asciiTheme="minorHAnsi" w:hAnsiTheme="minorHAnsi"/>
          <w:b/>
          <w:bCs/>
          <w:color w:val="auto"/>
        </w:rPr>
        <w:t>4:</w:t>
      </w:r>
      <w:r w:rsidRPr="008D55EC">
        <w:rPr>
          <w:rFonts w:asciiTheme="minorHAnsi" w:hAnsiTheme="minorHAnsi"/>
          <w:bCs/>
          <w:color w:val="auto"/>
          <w:u w:val="single"/>
        </w:rPr>
        <w:t xml:space="preserve"> Activities to address the gaps identified in Objective 1 (evaluation of </w:t>
      </w:r>
      <w:r w:rsidRPr="008D55EC">
        <w:rPr>
          <w:rFonts w:asciiTheme="minorHAnsi" w:hAnsiTheme="minorHAnsi"/>
          <w:bCs/>
          <w:i/>
          <w:iCs/>
          <w:color w:val="auto"/>
          <w:u w:val="single"/>
        </w:rPr>
        <w:t xml:space="preserve">current levels and types of adult education programs </w:t>
      </w:r>
      <w:r w:rsidRPr="008D55EC">
        <w:rPr>
          <w:rFonts w:asciiTheme="minorHAnsi" w:hAnsiTheme="minorHAnsi"/>
          <w:bCs/>
          <w:color w:val="auto"/>
          <w:u w:val="single"/>
        </w:rPr>
        <w:t xml:space="preserve">within its region, and Objective 2 (evaluation of </w:t>
      </w:r>
      <w:r w:rsidRPr="008D55EC">
        <w:rPr>
          <w:rFonts w:asciiTheme="minorHAnsi" w:hAnsiTheme="minorHAnsi"/>
          <w:bCs/>
          <w:i/>
          <w:iCs/>
          <w:color w:val="auto"/>
          <w:u w:val="single"/>
        </w:rPr>
        <w:t xml:space="preserve">current needs </w:t>
      </w:r>
      <w:r w:rsidRPr="008D55EC">
        <w:rPr>
          <w:rFonts w:asciiTheme="minorHAnsi" w:hAnsiTheme="minorHAnsi"/>
          <w:bCs/>
          <w:color w:val="auto"/>
          <w:u w:val="single"/>
        </w:rPr>
        <w:t>for adult education programs within the Consortium’s region), updated in your Updated AB104 3-year Plan.</w:t>
      </w:r>
      <w:r w:rsidRPr="008D55EC">
        <w:rPr>
          <w:rFonts w:asciiTheme="minorHAnsi" w:hAnsiTheme="minorHAnsi"/>
          <w:b/>
          <w:bCs/>
          <w:color w:val="auto"/>
        </w:rPr>
        <w:t xml:space="preserve"> </w:t>
      </w:r>
      <w:r w:rsidRPr="008D55EC">
        <w:rPr>
          <w:rFonts w:asciiTheme="minorHAnsi" w:hAnsiTheme="minorHAnsi"/>
          <w:color w:val="auto"/>
        </w:rPr>
        <w:t xml:space="preserve">Describe how the Consortium will respond to the gaps identified in the region. These might include, but are not limited to, working with other partners in the service area, developing or expanding programs and plans to assess the effectiveness of these expanded efforts. </w:t>
      </w:r>
    </w:p>
    <w:p w:rsidR="007E6B5C" w:rsidRPr="008D55EC" w:rsidRDefault="007E6B5C" w:rsidP="00787588">
      <w:pPr>
        <w:pStyle w:val="Default"/>
        <w:spacing w:line="276" w:lineRule="auto"/>
        <w:rPr>
          <w:rFonts w:asciiTheme="minorHAnsi" w:hAnsiTheme="minorHAnsi"/>
          <w:color w:val="auto"/>
        </w:rPr>
      </w:pPr>
    </w:p>
    <w:p w:rsidR="007E6B5C" w:rsidRPr="008D55EC" w:rsidRDefault="007E6B5C" w:rsidP="00787588">
      <w:pPr>
        <w:pStyle w:val="Default"/>
        <w:spacing w:line="276" w:lineRule="auto"/>
        <w:rPr>
          <w:rFonts w:asciiTheme="minorHAnsi" w:hAnsiTheme="minorHAnsi"/>
          <w:color w:val="auto"/>
        </w:rPr>
      </w:pPr>
      <w:r w:rsidRPr="008D55EC">
        <w:rPr>
          <w:rFonts w:asciiTheme="minorHAnsi" w:hAnsiTheme="minorHAnsi"/>
          <w:color w:val="auto"/>
        </w:rPr>
        <w:t xml:space="preserve">Plans will have identified programming and service gaps including lack of providers, services, access, attainment, and/or performance. Activities to address these should include strategies to incrementally increase capacity in identified gap areas (e.g., using distance learning to reach adult populations in a Consortium’s region who are currently underserved). </w:t>
      </w:r>
    </w:p>
    <w:p w:rsidR="007E6B5C" w:rsidRPr="008D55EC" w:rsidRDefault="007E6B5C" w:rsidP="00787588">
      <w:pPr>
        <w:pStyle w:val="Default"/>
        <w:spacing w:line="276" w:lineRule="auto"/>
        <w:rPr>
          <w:rFonts w:asciiTheme="minorHAnsi" w:hAnsiTheme="minorHAnsi"/>
          <w:color w:val="auto"/>
        </w:rPr>
      </w:pPr>
    </w:p>
    <w:p w:rsidR="007E6B5C" w:rsidRPr="008D55EC" w:rsidRDefault="007E6B5C" w:rsidP="00787588">
      <w:pPr>
        <w:pStyle w:val="Default"/>
        <w:spacing w:line="276" w:lineRule="auto"/>
        <w:jc w:val="center"/>
        <w:rPr>
          <w:rFonts w:asciiTheme="minorHAnsi" w:hAnsiTheme="minorHAnsi"/>
          <w:color w:val="auto"/>
          <w:sz w:val="20"/>
          <w:szCs w:val="20"/>
        </w:rPr>
      </w:pPr>
      <w:r w:rsidRPr="008D55EC">
        <w:rPr>
          <w:rFonts w:asciiTheme="minorHAnsi" w:hAnsiTheme="minorHAnsi"/>
          <w:b/>
          <w:sz w:val="20"/>
          <w:szCs w:val="20"/>
        </w:rPr>
        <w:t>Table 4.2</w:t>
      </w:r>
      <w:r w:rsidRPr="008D55EC">
        <w:rPr>
          <w:rFonts w:asciiTheme="minorHAnsi" w:hAnsiTheme="minorHAnsi"/>
          <w:sz w:val="20"/>
          <w:szCs w:val="20"/>
        </w:rPr>
        <w:t xml:space="preserve"> - </w:t>
      </w:r>
      <w:r w:rsidR="00575BC1">
        <w:rPr>
          <w:rFonts w:asciiTheme="minorHAnsi" w:hAnsiTheme="minorHAnsi"/>
          <w:b/>
          <w:bCs/>
          <w:color w:val="auto"/>
          <w:sz w:val="20"/>
          <w:szCs w:val="20"/>
        </w:rPr>
        <w:t xml:space="preserve">Objective </w:t>
      </w:r>
      <w:r w:rsidRPr="008D55EC">
        <w:rPr>
          <w:rFonts w:asciiTheme="minorHAnsi" w:hAnsiTheme="minorHAnsi"/>
          <w:b/>
          <w:bCs/>
          <w:color w:val="auto"/>
          <w:sz w:val="20"/>
          <w:szCs w:val="20"/>
        </w:rPr>
        <w:t xml:space="preserve">4: </w:t>
      </w:r>
      <w:r w:rsidR="001F6ABD">
        <w:rPr>
          <w:rFonts w:asciiTheme="minorHAnsi" w:hAnsiTheme="minorHAnsi"/>
          <w:b/>
          <w:bCs/>
          <w:color w:val="auto"/>
          <w:sz w:val="20"/>
          <w:szCs w:val="20"/>
        </w:rPr>
        <w:t xml:space="preserve">Key Activities for </w:t>
      </w:r>
      <w:r w:rsidRPr="008D55EC">
        <w:rPr>
          <w:rFonts w:asciiTheme="minorHAnsi" w:hAnsiTheme="minorHAnsi"/>
          <w:b/>
          <w:bCs/>
          <w:color w:val="auto"/>
          <w:sz w:val="20"/>
          <w:szCs w:val="20"/>
        </w:rPr>
        <w:t xml:space="preserve">Addressing Gaps </w:t>
      </w:r>
      <w:r w:rsidRPr="008D55EC">
        <w:rPr>
          <w:rFonts w:asciiTheme="minorHAnsi" w:hAnsiTheme="minorHAnsi"/>
          <w:b/>
          <w:sz w:val="20"/>
          <w:szCs w:val="18"/>
        </w:rPr>
        <w:t>(add rows as needed)</w:t>
      </w:r>
    </w:p>
    <w:p w:rsidR="00A2046B" w:rsidRPr="007913E7" w:rsidRDefault="00A2046B" w:rsidP="00787588">
      <w:pPr>
        <w:spacing w:after="0"/>
        <w:rPr>
          <w:rFonts w:ascii="Arial" w:hAnsi="Arial" w:cs="Arial"/>
          <w:b/>
          <w:sz w:val="16"/>
          <w:szCs w:val="20"/>
        </w:rPr>
      </w:pPr>
    </w:p>
    <w:tbl>
      <w:tblPr>
        <w:tblStyle w:val="GridTable1Light1"/>
        <w:tblW w:w="5000" w:type="pct"/>
        <w:tblCellMar>
          <w:top w:w="29" w:type="dxa"/>
          <w:left w:w="115" w:type="dxa"/>
          <w:bottom w:w="29" w:type="dxa"/>
          <w:right w:w="115" w:type="dxa"/>
        </w:tblCellMar>
        <w:tblLook w:val="06A0" w:firstRow="1" w:lastRow="0" w:firstColumn="1" w:lastColumn="0" w:noHBand="1" w:noVBand="1"/>
      </w:tblPr>
      <w:tblGrid>
        <w:gridCol w:w="1977"/>
        <w:gridCol w:w="9"/>
        <w:gridCol w:w="1339"/>
        <w:gridCol w:w="1980"/>
        <w:gridCol w:w="2430"/>
        <w:gridCol w:w="2191"/>
      </w:tblGrid>
      <w:tr w:rsidR="00A2046B" w:rsidRPr="00420556" w:rsidTr="00603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7" w:type="dxa"/>
            <w:shd w:val="clear" w:color="auto" w:fill="D9D9D9" w:themeFill="background1" w:themeFillShade="D9"/>
          </w:tcPr>
          <w:p w:rsidR="00A2046B" w:rsidRPr="00420556" w:rsidRDefault="00A2046B" w:rsidP="00787588">
            <w:pPr>
              <w:spacing w:line="276" w:lineRule="auto"/>
              <w:rPr>
                <w:rFonts w:cs="Arial"/>
                <w:b w:val="0"/>
                <w:szCs w:val="20"/>
              </w:rPr>
            </w:pPr>
            <w:r w:rsidRPr="00420556">
              <w:rPr>
                <w:rFonts w:cs="Arial"/>
                <w:b w:val="0"/>
                <w:szCs w:val="20"/>
              </w:rPr>
              <w:t>4.2a. Activity</w:t>
            </w:r>
          </w:p>
        </w:tc>
        <w:tc>
          <w:tcPr>
            <w:tcW w:w="1348" w:type="dxa"/>
            <w:gridSpan w:val="2"/>
            <w:shd w:val="clear" w:color="auto" w:fill="D9D9D9" w:themeFill="background1" w:themeFillShade="D9"/>
          </w:tcPr>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420556">
              <w:rPr>
                <w:rFonts w:cs="Arial"/>
                <w:b w:val="0"/>
                <w:szCs w:val="20"/>
              </w:rPr>
              <w:t>4.2b. Timeline</w:t>
            </w:r>
          </w:p>
        </w:tc>
        <w:tc>
          <w:tcPr>
            <w:tcW w:w="1980" w:type="dxa"/>
            <w:shd w:val="clear" w:color="auto" w:fill="D9D9D9" w:themeFill="background1" w:themeFillShade="D9"/>
          </w:tcPr>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420556">
              <w:rPr>
                <w:rFonts w:cs="Arial"/>
                <w:b w:val="0"/>
                <w:szCs w:val="20"/>
              </w:rPr>
              <w:t>4.2c. Consortium Members Involved</w:t>
            </w:r>
          </w:p>
        </w:tc>
        <w:tc>
          <w:tcPr>
            <w:tcW w:w="2430" w:type="dxa"/>
            <w:shd w:val="clear" w:color="auto" w:fill="D9D9D9" w:themeFill="background1" w:themeFillShade="D9"/>
          </w:tcPr>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420556">
              <w:rPr>
                <w:rFonts w:cs="Arial"/>
                <w:b w:val="0"/>
                <w:szCs w:val="20"/>
              </w:rPr>
              <w:t xml:space="preserve">4.2d. Outcomes </w:t>
            </w:r>
            <w:r w:rsidRPr="00420556">
              <w:rPr>
                <w:rFonts w:cs="Arial"/>
                <w:b w:val="0"/>
                <w:szCs w:val="20"/>
              </w:rPr>
              <w:br/>
              <w:t>Expected</w:t>
            </w:r>
          </w:p>
        </w:tc>
        <w:tc>
          <w:tcPr>
            <w:tcW w:w="2191" w:type="dxa"/>
            <w:shd w:val="clear" w:color="auto" w:fill="D9D9D9" w:themeFill="background1" w:themeFillShade="D9"/>
          </w:tcPr>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420556">
              <w:rPr>
                <w:rFonts w:cs="Arial"/>
                <w:b w:val="0"/>
                <w:szCs w:val="20"/>
              </w:rPr>
              <w:t>4.2e. Method of</w:t>
            </w:r>
          </w:p>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420556">
              <w:rPr>
                <w:rFonts w:cs="Arial"/>
                <w:b w:val="0"/>
                <w:szCs w:val="20"/>
              </w:rPr>
              <w:t>Assessing Impact</w:t>
            </w:r>
          </w:p>
        </w:tc>
      </w:tr>
      <w:tr w:rsidR="0060312F" w:rsidRPr="00452AA9" w:rsidTr="009031B1">
        <w:tc>
          <w:tcPr>
            <w:cnfStyle w:val="001000000000" w:firstRow="0" w:lastRow="0" w:firstColumn="1" w:lastColumn="0" w:oddVBand="0" w:evenVBand="0" w:oddHBand="0" w:evenHBand="0" w:firstRowFirstColumn="0" w:firstRowLastColumn="0" w:lastRowFirstColumn="0" w:lastRowLastColumn="0"/>
            <w:tcW w:w="1986" w:type="dxa"/>
            <w:gridSpan w:val="2"/>
          </w:tcPr>
          <w:p w:rsidR="0060312F" w:rsidRPr="00452AA9" w:rsidRDefault="00CE5E68" w:rsidP="009031B1">
            <w:pPr>
              <w:spacing w:line="276" w:lineRule="auto"/>
              <w:rPr>
                <w:rFonts w:cs="Arial"/>
                <w:sz w:val="20"/>
                <w:szCs w:val="20"/>
              </w:rPr>
            </w:pPr>
            <w:r>
              <w:rPr>
                <w:rFonts w:cs="Arial"/>
                <w:sz w:val="20"/>
                <w:szCs w:val="20"/>
              </w:rPr>
              <w:t>Establish Learning Centers in at least two satellite locations</w:t>
            </w:r>
          </w:p>
        </w:tc>
        <w:tc>
          <w:tcPr>
            <w:tcW w:w="1339" w:type="dxa"/>
          </w:tcPr>
          <w:p w:rsidR="0060312F" w:rsidRDefault="00CE5E68" w:rsidP="009031B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20</w:t>
            </w:r>
            <w:r w:rsidR="0060312F">
              <w:rPr>
                <w:rFonts w:cs="Arial"/>
                <w:sz w:val="20"/>
                <w:szCs w:val="20"/>
              </w:rPr>
              <w:t>16</w:t>
            </w:r>
          </w:p>
          <w:p w:rsidR="0060312F" w:rsidRPr="00452AA9" w:rsidRDefault="0060312F" w:rsidP="009031B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980" w:type="dxa"/>
          </w:tcPr>
          <w:p w:rsidR="0060312F" w:rsidRPr="00452AA9" w:rsidRDefault="00CE5E68" w:rsidP="009031B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PAS, SRJC, SCOE, SVUSD, WUSD</w:t>
            </w:r>
          </w:p>
        </w:tc>
        <w:tc>
          <w:tcPr>
            <w:tcW w:w="2430" w:type="dxa"/>
            <w:shd w:val="clear" w:color="auto" w:fill="auto"/>
          </w:tcPr>
          <w:p w:rsidR="0060312F" w:rsidRPr="00452AA9" w:rsidRDefault="0060312F" w:rsidP="00CE5E6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Increase program capacity &amp; number of students who enroll in ESL, HSE programs. Increase number of students who earn a high school </w:t>
            </w:r>
            <w:r w:rsidR="00CE5E68">
              <w:rPr>
                <w:rFonts w:cs="Arial"/>
                <w:sz w:val="20"/>
                <w:szCs w:val="20"/>
              </w:rPr>
              <w:t xml:space="preserve">diploma or </w:t>
            </w:r>
            <w:r>
              <w:rPr>
                <w:rFonts w:cs="Arial"/>
                <w:sz w:val="20"/>
                <w:szCs w:val="20"/>
              </w:rPr>
              <w:t>equivalency.</w:t>
            </w:r>
          </w:p>
        </w:tc>
        <w:tc>
          <w:tcPr>
            <w:tcW w:w="2191" w:type="dxa"/>
          </w:tcPr>
          <w:p w:rsidR="00CE5E68" w:rsidRDefault="0060312F" w:rsidP="00CE5E68">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Compare program enrollment numbers </w:t>
            </w:r>
            <w:r w:rsidR="00CE5E68">
              <w:rPr>
                <w:rFonts w:cs="Arial"/>
                <w:sz w:val="20"/>
                <w:szCs w:val="20"/>
              </w:rPr>
              <w:t>for 2015 and 2016</w:t>
            </w:r>
          </w:p>
          <w:p w:rsidR="00CE5E68" w:rsidRDefault="00CE5E68" w:rsidP="00CE5E68">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CE5E68" w:rsidRDefault="00CE5E68" w:rsidP="00CE5E68">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Number of students earning HSD</w:t>
            </w:r>
          </w:p>
          <w:p w:rsidR="00CE5E68" w:rsidRPr="00452AA9" w:rsidRDefault="00CE5E68" w:rsidP="00CE5E68">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Number of students passing HSE exams</w:t>
            </w:r>
          </w:p>
          <w:p w:rsidR="0060312F" w:rsidRPr="00452AA9" w:rsidRDefault="0060312F" w:rsidP="009031B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0312F" w:rsidRPr="00452AA9" w:rsidTr="009031B1">
        <w:tc>
          <w:tcPr>
            <w:cnfStyle w:val="001000000000" w:firstRow="0" w:lastRow="0" w:firstColumn="1" w:lastColumn="0" w:oddVBand="0" w:evenVBand="0" w:oddHBand="0" w:evenHBand="0" w:firstRowFirstColumn="0" w:firstRowLastColumn="0" w:lastRowFirstColumn="0" w:lastRowLastColumn="0"/>
            <w:tcW w:w="1986" w:type="dxa"/>
            <w:gridSpan w:val="2"/>
          </w:tcPr>
          <w:p w:rsidR="0060312F" w:rsidRPr="00452AA9" w:rsidRDefault="00CE5E68" w:rsidP="009031B1">
            <w:pPr>
              <w:spacing w:line="276" w:lineRule="auto"/>
              <w:rPr>
                <w:rFonts w:cs="Arial"/>
                <w:sz w:val="20"/>
                <w:szCs w:val="20"/>
              </w:rPr>
            </w:pPr>
            <w:r>
              <w:rPr>
                <w:rFonts w:cs="Arial"/>
                <w:sz w:val="20"/>
                <w:szCs w:val="20"/>
              </w:rPr>
              <w:t>Implement HSD, HSE and secondary courses at corrections facilities</w:t>
            </w:r>
          </w:p>
        </w:tc>
        <w:tc>
          <w:tcPr>
            <w:tcW w:w="1339" w:type="dxa"/>
          </w:tcPr>
          <w:p w:rsidR="0060312F" w:rsidRDefault="00CE5E68" w:rsidP="009031B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20</w:t>
            </w:r>
            <w:r w:rsidR="0060312F">
              <w:rPr>
                <w:rFonts w:cs="Arial"/>
                <w:sz w:val="20"/>
                <w:szCs w:val="20"/>
              </w:rPr>
              <w:t>16</w:t>
            </w:r>
          </w:p>
          <w:p w:rsidR="0060312F" w:rsidRPr="00452AA9" w:rsidRDefault="0060312F" w:rsidP="009031B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980" w:type="dxa"/>
          </w:tcPr>
          <w:p w:rsidR="0060312F" w:rsidRPr="00452AA9" w:rsidRDefault="00CE5E68" w:rsidP="009031B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SRJC</w:t>
            </w:r>
          </w:p>
        </w:tc>
        <w:tc>
          <w:tcPr>
            <w:tcW w:w="2430" w:type="dxa"/>
          </w:tcPr>
          <w:p w:rsidR="0060312F" w:rsidRPr="00452AA9" w:rsidRDefault="0060312F" w:rsidP="00CE5E6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Increase program capacity &amp; numbe</w:t>
            </w:r>
            <w:r w:rsidR="00CE5E68">
              <w:rPr>
                <w:rFonts w:cs="Arial"/>
                <w:sz w:val="20"/>
                <w:szCs w:val="20"/>
              </w:rPr>
              <w:t>r of students who enroll in HSD and</w:t>
            </w:r>
            <w:r>
              <w:rPr>
                <w:rFonts w:cs="Arial"/>
                <w:sz w:val="20"/>
                <w:szCs w:val="20"/>
              </w:rPr>
              <w:t xml:space="preserve"> HSE </w:t>
            </w:r>
            <w:r w:rsidR="00CE5E68">
              <w:rPr>
                <w:rFonts w:cs="Arial"/>
                <w:sz w:val="20"/>
                <w:szCs w:val="20"/>
              </w:rPr>
              <w:t>courses</w:t>
            </w:r>
            <w:r>
              <w:rPr>
                <w:rFonts w:cs="Arial"/>
                <w:sz w:val="20"/>
                <w:szCs w:val="20"/>
              </w:rPr>
              <w:t xml:space="preserve">. Increase number of students who earn a high school </w:t>
            </w:r>
            <w:r w:rsidR="00CE5E68">
              <w:rPr>
                <w:rFonts w:cs="Arial"/>
                <w:sz w:val="20"/>
                <w:szCs w:val="20"/>
              </w:rPr>
              <w:t xml:space="preserve">diploma or </w:t>
            </w:r>
            <w:r>
              <w:rPr>
                <w:rFonts w:cs="Arial"/>
                <w:sz w:val="20"/>
                <w:szCs w:val="20"/>
              </w:rPr>
              <w:t>equivalency.</w:t>
            </w:r>
          </w:p>
        </w:tc>
        <w:tc>
          <w:tcPr>
            <w:tcW w:w="2191" w:type="dxa"/>
          </w:tcPr>
          <w:p w:rsidR="00CE5E68" w:rsidRDefault="00CE5E68" w:rsidP="00CE5E68">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Compare program enrollment numbers for 2015 and 2016</w:t>
            </w:r>
          </w:p>
          <w:p w:rsidR="00CE5E68" w:rsidRDefault="00CE5E68" w:rsidP="00CE5E68">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CE5E68" w:rsidRDefault="00CE5E68" w:rsidP="00CE5E68">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Number of students earning HSD</w:t>
            </w:r>
          </w:p>
          <w:p w:rsidR="00CE5E68" w:rsidRPr="00452AA9" w:rsidRDefault="00CE5E68" w:rsidP="00CE5E68">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Number of students passing HSE exams</w:t>
            </w:r>
          </w:p>
          <w:p w:rsidR="0060312F" w:rsidRPr="00452AA9" w:rsidRDefault="0060312F" w:rsidP="009031B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0312F" w:rsidRPr="00452AA9" w:rsidTr="009031B1">
        <w:tc>
          <w:tcPr>
            <w:cnfStyle w:val="001000000000" w:firstRow="0" w:lastRow="0" w:firstColumn="1" w:lastColumn="0" w:oddVBand="0" w:evenVBand="0" w:oddHBand="0" w:evenHBand="0" w:firstRowFirstColumn="0" w:firstRowLastColumn="0" w:lastRowFirstColumn="0" w:lastRowLastColumn="0"/>
            <w:tcW w:w="1986" w:type="dxa"/>
            <w:gridSpan w:val="2"/>
          </w:tcPr>
          <w:p w:rsidR="0060312F" w:rsidRPr="00452AA9" w:rsidRDefault="00CE5E68" w:rsidP="009031B1">
            <w:pPr>
              <w:spacing w:line="276" w:lineRule="auto"/>
              <w:rPr>
                <w:rFonts w:cs="Arial"/>
                <w:sz w:val="20"/>
                <w:szCs w:val="20"/>
              </w:rPr>
            </w:pPr>
            <w:r>
              <w:rPr>
                <w:rFonts w:cs="Arial"/>
                <w:sz w:val="20"/>
                <w:szCs w:val="20"/>
              </w:rPr>
              <w:t xml:space="preserve">Increase capacity in </w:t>
            </w:r>
            <w:r w:rsidR="0060312F">
              <w:rPr>
                <w:rFonts w:cs="Arial"/>
                <w:sz w:val="20"/>
                <w:szCs w:val="20"/>
              </w:rPr>
              <w:t>Spanish GED prep programs</w:t>
            </w:r>
          </w:p>
        </w:tc>
        <w:tc>
          <w:tcPr>
            <w:tcW w:w="1339" w:type="dxa"/>
          </w:tcPr>
          <w:p w:rsidR="0060312F" w:rsidRDefault="00CE5E68" w:rsidP="009031B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20</w:t>
            </w:r>
            <w:r w:rsidR="0060312F">
              <w:rPr>
                <w:rFonts w:cs="Arial"/>
                <w:sz w:val="20"/>
                <w:szCs w:val="20"/>
              </w:rPr>
              <w:t>16</w:t>
            </w:r>
          </w:p>
          <w:p w:rsidR="0060312F" w:rsidRPr="00452AA9" w:rsidRDefault="0060312F" w:rsidP="009031B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980" w:type="dxa"/>
          </w:tcPr>
          <w:p w:rsidR="0060312F" w:rsidRPr="00452AA9" w:rsidRDefault="00CE5E68" w:rsidP="009031B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SRJC and PAS</w:t>
            </w:r>
          </w:p>
        </w:tc>
        <w:tc>
          <w:tcPr>
            <w:tcW w:w="2430" w:type="dxa"/>
          </w:tcPr>
          <w:p w:rsidR="0060312F" w:rsidRPr="00452AA9" w:rsidRDefault="0060312F" w:rsidP="00CE5E6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Increase program capacity &amp; number of students who enroll in ESL, HSE programs. Increase number of students who earn a high school equivalency.</w:t>
            </w:r>
          </w:p>
        </w:tc>
        <w:tc>
          <w:tcPr>
            <w:tcW w:w="2191" w:type="dxa"/>
          </w:tcPr>
          <w:p w:rsidR="00CE5E68" w:rsidRDefault="00CE5E68" w:rsidP="00CE5E68">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Compare program enrollment numbers for 2015 and 2016</w:t>
            </w:r>
          </w:p>
          <w:p w:rsidR="00CE5E68" w:rsidRDefault="00CE5E68" w:rsidP="00CE5E68">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60312F" w:rsidRPr="00452AA9" w:rsidRDefault="00CE5E68" w:rsidP="00CE5E6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Number of students passing </w:t>
            </w:r>
            <w:r>
              <w:rPr>
                <w:rFonts w:cs="Arial"/>
                <w:sz w:val="20"/>
                <w:szCs w:val="20"/>
              </w:rPr>
              <w:t xml:space="preserve">Spanish </w:t>
            </w:r>
            <w:r>
              <w:rPr>
                <w:rFonts w:cs="Arial"/>
                <w:sz w:val="20"/>
                <w:szCs w:val="20"/>
              </w:rPr>
              <w:t>HSE exams</w:t>
            </w:r>
          </w:p>
        </w:tc>
      </w:tr>
      <w:tr w:rsidR="0060312F" w:rsidRPr="00452AA9" w:rsidTr="009031B1">
        <w:tc>
          <w:tcPr>
            <w:cnfStyle w:val="001000000000" w:firstRow="0" w:lastRow="0" w:firstColumn="1" w:lastColumn="0" w:oddVBand="0" w:evenVBand="0" w:oddHBand="0" w:evenHBand="0" w:firstRowFirstColumn="0" w:firstRowLastColumn="0" w:lastRowFirstColumn="0" w:lastRowLastColumn="0"/>
            <w:tcW w:w="1986" w:type="dxa"/>
            <w:gridSpan w:val="2"/>
          </w:tcPr>
          <w:p w:rsidR="0060312F" w:rsidRPr="00452AA9" w:rsidRDefault="00CE5E68" w:rsidP="009031B1">
            <w:pPr>
              <w:spacing w:line="276" w:lineRule="auto"/>
              <w:rPr>
                <w:rFonts w:cs="Arial"/>
                <w:sz w:val="20"/>
                <w:szCs w:val="20"/>
              </w:rPr>
            </w:pPr>
            <w:r>
              <w:rPr>
                <w:rFonts w:cs="Arial"/>
                <w:sz w:val="20"/>
                <w:szCs w:val="20"/>
              </w:rPr>
              <w:t>Increase number of sections offered in ESL</w:t>
            </w:r>
          </w:p>
        </w:tc>
        <w:tc>
          <w:tcPr>
            <w:tcW w:w="1339" w:type="dxa"/>
          </w:tcPr>
          <w:p w:rsidR="0060312F" w:rsidRDefault="0060312F" w:rsidP="009031B1">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2015-16</w:t>
            </w:r>
          </w:p>
          <w:p w:rsidR="0060312F" w:rsidRPr="00452AA9" w:rsidRDefault="0060312F" w:rsidP="009031B1">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980" w:type="dxa"/>
          </w:tcPr>
          <w:p w:rsidR="0060312F" w:rsidRPr="00452AA9" w:rsidRDefault="00CE5E68" w:rsidP="009031B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SRJC, PAS</w:t>
            </w:r>
          </w:p>
        </w:tc>
        <w:tc>
          <w:tcPr>
            <w:tcW w:w="2430" w:type="dxa"/>
          </w:tcPr>
          <w:p w:rsidR="0060312F" w:rsidRPr="00452AA9" w:rsidRDefault="0060312F" w:rsidP="009031B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Increase access to ESL programs in County. Provide more single level courses in ESL</w:t>
            </w:r>
          </w:p>
        </w:tc>
        <w:tc>
          <w:tcPr>
            <w:tcW w:w="2191" w:type="dxa"/>
          </w:tcPr>
          <w:p w:rsidR="0060312F" w:rsidRDefault="0060312F" w:rsidP="009031B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Compare enrollment</w:t>
            </w:r>
          </w:p>
          <w:p w:rsidR="0060312F" w:rsidRPr="00452AA9" w:rsidRDefault="0060312F" w:rsidP="00CE5E6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Number of students who gain at least one level based on CASAS assessment</w:t>
            </w:r>
          </w:p>
        </w:tc>
      </w:tr>
      <w:tr w:rsidR="0060312F" w:rsidRPr="00452AA9" w:rsidTr="009031B1">
        <w:tc>
          <w:tcPr>
            <w:cnfStyle w:val="001000000000" w:firstRow="0" w:lastRow="0" w:firstColumn="1" w:lastColumn="0" w:oddVBand="0" w:evenVBand="0" w:oddHBand="0" w:evenHBand="0" w:firstRowFirstColumn="0" w:firstRowLastColumn="0" w:lastRowFirstColumn="0" w:lastRowLastColumn="0"/>
            <w:tcW w:w="1986" w:type="dxa"/>
            <w:gridSpan w:val="2"/>
          </w:tcPr>
          <w:p w:rsidR="0060312F" w:rsidRPr="00452AA9" w:rsidRDefault="00CE5E68" w:rsidP="00CE5E68">
            <w:pPr>
              <w:spacing w:line="276" w:lineRule="auto"/>
              <w:rPr>
                <w:rFonts w:cs="Arial"/>
                <w:sz w:val="20"/>
                <w:szCs w:val="20"/>
              </w:rPr>
            </w:pPr>
            <w:r>
              <w:rPr>
                <w:rFonts w:cs="Arial"/>
                <w:sz w:val="20"/>
                <w:szCs w:val="20"/>
              </w:rPr>
              <w:t>Develop and Implement career training programs</w:t>
            </w:r>
          </w:p>
        </w:tc>
        <w:tc>
          <w:tcPr>
            <w:tcW w:w="1339" w:type="dxa"/>
          </w:tcPr>
          <w:p w:rsidR="0060312F" w:rsidRDefault="0060312F" w:rsidP="009031B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2016</w:t>
            </w:r>
          </w:p>
          <w:p w:rsidR="0060312F" w:rsidRPr="00452AA9" w:rsidRDefault="0060312F" w:rsidP="009031B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980" w:type="dxa"/>
          </w:tcPr>
          <w:p w:rsidR="0060312F" w:rsidRPr="00452AA9" w:rsidRDefault="00CE5E68" w:rsidP="009031B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SCOE, SRJC</w:t>
            </w:r>
          </w:p>
        </w:tc>
        <w:tc>
          <w:tcPr>
            <w:tcW w:w="2430" w:type="dxa"/>
          </w:tcPr>
          <w:p w:rsidR="0060312F" w:rsidRPr="00452AA9" w:rsidRDefault="00CE5E68" w:rsidP="009031B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Provide short-term non-credit training options for adults</w:t>
            </w:r>
            <w:r w:rsidR="0060312F">
              <w:rPr>
                <w:rFonts w:cs="Arial"/>
                <w:sz w:val="20"/>
                <w:szCs w:val="20"/>
              </w:rPr>
              <w:t xml:space="preserve"> </w:t>
            </w:r>
          </w:p>
        </w:tc>
        <w:tc>
          <w:tcPr>
            <w:tcW w:w="2191" w:type="dxa"/>
          </w:tcPr>
          <w:p w:rsidR="0060312F" w:rsidRPr="00452AA9" w:rsidRDefault="0060312F" w:rsidP="00CE5E6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Number of </w:t>
            </w:r>
            <w:r w:rsidR="00CE5E68">
              <w:rPr>
                <w:rFonts w:cs="Arial"/>
                <w:sz w:val="20"/>
                <w:szCs w:val="20"/>
              </w:rPr>
              <w:t>students who complete career training</w:t>
            </w:r>
            <w:r>
              <w:rPr>
                <w:rFonts w:cs="Arial"/>
                <w:sz w:val="20"/>
                <w:szCs w:val="20"/>
              </w:rPr>
              <w:t xml:space="preserve"> courses</w:t>
            </w:r>
          </w:p>
        </w:tc>
      </w:tr>
      <w:tr w:rsidR="0060312F" w:rsidRPr="00452AA9" w:rsidTr="009031B1">
        <w:tc>
          <w:tcPr>
            <w:cnfStyle w:val="001000000000" w:firstRow="0" w:lastRow="0" w:firstColumn="1" w:lastColumn="0" w:oddVBand="0" w:evenVBand="0" w:oddHBand="0" w:evenHBand="0" w:firstRowFirstColumn="0" w:firstRowLastColumn="0" w:lastRowFirstColumn="0" w:lastRowLastColumn="0"/>
            <w:tcW w:w="1986" w:type="dxa"/>
            <w:gridSpan w:val="2"/>
          </w:tcPr>
          <w:p w:rsidR="0060312F" w:rsidRDefault="0060312F" w:rsidP="009031B1">
            <w:pPr>
              <w:rPr>
                <w:rFonts w:cs="Arial"/>
                <w:sz w:val="20"/>
                <w:szCs w:val="20"/>
              </w:rPr>
            </w:pPr>
            <w:r>
              <w:rPr>
                <w:rFonts w:cs="Arial"/>
                <w:sz w:val="20"/>
                <w:szCs w:val="20"/>
              </w:rPr>
              <w:lastRenderedPageBreak/>
              <w:t>Develop and Implement integrated CTE pathways for adults</w:t>
            </w:r>
          </w:p>
        </w:tc>
        <w:tc>
          <w:tcPr>
            <w:tcW w:w="1339" w:type="dxa"/>
          </w:tcPr>
          <w:p w:rsidR="0060312F" w:rsidRDefault="0060312F" w:rsidP="009031B1">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2016</w:t>
            </w:r>
          </w:p>
          <w:p w:rsidR="0060312F" w:rsidRDefault="0060312F" w:rsidP="009031B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980" w:type="dxa"/>
          </w:tcPr>
          <w:p w:rsidR="0060312F" w:rsidRDefault="0060312F" w:rsidP="009031B1">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COM, NUSD, TUHSD</w:t>
            </w:r>
          </w:p>
        </w:tc>
        <w:tc>
          <w:tcPr>
            <w:tcW w:w="2430" w:type="dxa"/>
          </w:tcPr>
          <w:p w:rsidR="0060312F" w:rsidRDefault="0060312F" w:rsidP="009031B1">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Increase student retention and persistence in core academic programs by pairing them with CTE</w:t>
            </w:r>
          </w:p>
          <w:p w:rsidR="0060312F" w:rsidRDefault="0060312F" w:rsidP="009031B1">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Provide industry skill training and certification</w:t>
            </w:r>
          </w:p>
        </w:tc>
        <w:tc>
          <w:tcPr>
            <w:tcW w:w="2191" w:type="dxa"/>
          </w:tcPr>
          <w:p w:rsidR="0060312F" w:rsidRDefault="0060312F" w:rsidP="009031B1">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Number of students who complete both CTE and paired core course</w:t>
            </w:r>
          </w:p>
          <w:p w:rsidR="0060312F" w:rsidRDefault="0060312F" w:rsidP="009031B1">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Number of students who gain at least one level based on CASAS</w:t>
            </w:r>
          </w:p>
          <w:p w:rsidR="0060312F" w:rsidRDefault="0060312F" w:rsidP="009031B1">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Number of students who earn certificate and/or industry certification</w:t>
            </w:r>
          </w:p>
        </w:tc>
      </w:tr>
      <w:tr w:rsidR="0060312F" w:rsidRPr="00452AA9" w:rsidTr="009031B1">
        <w:tc>
          <w:tcPr>
            <w:cnfStyle w:val="001000000000" w:firstRow="0" w:lastRow="0" w:firstColumn="1" w:lastColumn="0" w:oddVBand="0" w:evenVBand="0" w:oddHBand="0" w:evenHBand="0" w:firstRowFirstColumn="0" w:firstRowLastColumn="0" w:lastRowFirstColumn="0" w:lastRowLastColumn="0"/>
            <w:tcW w:w="1986" w:type="dxa"/>
            <w:gridSpan w:val="2"/>
          </w:tcPr>
          <w:p w:rsidR="0060312F" w:rsidRDefault="0060312F" w:rsidP="009031B1">
            <w:pPr>
              <w:rPr>
                <w:rFonts w:cs="Arial"/>
                <w:sz w:val="20"/>
                <w:szCs w:val="20"/>
              </w:rPr>
            </w:pPr>
            <w:r>
              <w:rPr>
                <w:rFonts w:cs="Arial"/>
                <w:sz w:val="20"/>
                <w:szCs w:val="20"/>
              </w:rPr>
              <w:t>Develop and Implement programs for adults to support student success in elementary and secondary schools</w:t>
            </w:r>
          </w:p>
        </w:tc>
        <w:tc>
          <w:tcPr>
            <w:tcW w:w="1339" w:type="dxa"/>
          </w:tcPr>
          <w:p w:rsidR="0060312F" w:rsidRDefault="0060312F" w:rsidP="009031B1">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2016</w:t>
            </w:r>
          </w:p>
        </w:tc>
        <w:tc>
          <w:tcPr>
            <w:tcW w:w="1980" w:type="dxa"/>
          </w:tcPr>
          <w:p w:rsidR="0060312F" w:rsidRDefault="00CE5E68" w:rsidP="009031B1">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SRJC, PAS</w:t>
            </w:r>
          </w:p>
          <w:p w:rsidR="00CE5E68" w:rsidRDefault="00CE5E68" w:rsidP="009031B1">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LEA partners</w:t>
            </w:r>
          </w:p>
        </w:tc>
        <w:tc>
          <w:tcPr>
            <w:tcW w:w="2430" w:type="dxa"/>
          </w:tcPr>
          <w:p w:rsidR="0060312F" w:rsidRDefault="0060312F" w:rsidP="009031B1">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Increase adult participation at elementary and secondary schools</w:t>
            </w:r>
          </w:p>
          <w:p w:rsidR="0060312F" w:rsidRDefault="0060312F" w:rsidP="009031B1">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Increase student achievement in elementary and secondary schools</w:t>
            </w:r>
          </w:p>
        </w:tc>
        <w:tc>
          <w:tcPr>
            <w:tcW w:w="2191" w:type="dxa"/>
          </w:tcPr>
          <w:p w:rsidR="0060312F" w:rsidRDefault="0060312F" w:rsidP="009031B1">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Number of adults participating in teacher conferences, BTS night, PTSO, ELAC and other school-based activities</w:t>
            </w:r>
          </w:p>
          <w:p w:rsidR="0060312F" w:rsidRDefault="0060312F" w:rsidP="009031B1">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Increase in student achievement based on comparison of CASS tests from 2015 and 2016</w:t>
            </w:r>
          </w:p>
        </w:tc>
      </w:tr>
    </w:tbl>
    <w:p w:rsidR="007E6B5C" w:rsidRPr="008D55EC" w:rsidRDefault="007E6B5C" w:rsidP="00787588">
      <w:pPr>
        <w:pStyle w:val="Default"/>
        <w:spacing w:line="276" w:lineRule="auto"/>
        <w:rPr>
          <w:rFonts w:asciiTheme="minorHAnsi" w:hAnsiTheme="minorHAnsi"/>
          <w:color w:val="auto"/>
        </w:rPr>
      </w:pPr>
    </w:p>
    <w:p w:rsidR="007E6B5C" w:rsidRPr="008D55EC" w:rsidRDefault="007E6B5C" w:rsidP="00787588">
      <w:pPr>
        <w:pStyle w:val="Default"/>
        <w:spacing w:line="276" w:lineRule="auto"/>
        <w:rPr>
          <w:rFonts w:asciiTheme="minorHAnsi" w:hAnsiTheme="minorHAnsi"/>
          <w:color w:val="auto"/>
        </w:rPr>
      </w:pPr>
    </w:p>
    <w:p w:rsidR="007E6B5C" w:rsidRPr="008D55EC" w:rsidRDefault="007E6B5C" w:rsidP="00787588">
      <w:pPr>
        <w:pStyle w:val="Default"/>
        <w:spacing w:line="276" w:lineRule="auto"/>
        <w:rPr>
          <w:rFonts w:asciiTheme="minorHAnsi" w:hAnsiTheme="minorHAnsi"/>
        </w:rPr>
      </w:pPr>
      <w:r w:rsidRPr="008D55EC">
        <w:rPr>
          <w:rFonts w:asciiTheme="minorHAnsi" w:hAnsiTheme="minorHAnsi"/>
          <w:b/>
        </w:rPr>
        <w:t>4.3 -</w:t>
      </w:r>
      <w:r w:rsidRPr="008D55EC">
        <w:rPr>
          <w:rFonts w:asciiTheme="minorHAnsi" w:hAnsiTheme="minorHAnsi"/>
        </w:rPr>
        <w:t xml:space="preserve"> </w:t>
      </w:r>
      <w:r w:rsidR="00575BC1">
        <w:rPr>
          <w:rFonts w:asciiTheme="minorHAnsi" w:hAnsiTheme="minorHAnsi"/>
          <w:b/>
          <w:bCs/>
        </w:rPr>
        <w:t xml:space="preserve">Objective </w:t>
      </w:r>
      <w:r w:rsidRPr="008D55EC">
        <w:rPr>
          <w:rFonts w:asciiTheme="minorHAnsi" w:hAnsiTheme="minorHAnsi"/>
          <w:b/>
          <w:bCs/>
        </w:rPr>
        <w:t>5</w:t>
      </w:r>
      <w:r w:rsidRPr="008D55EC">
        <w:rPr>
          <w:rFonts w:asciiTheme="minorHAnsi" w:hAnsiTheme="minorHAnsi"/>
        </w:rPr>
        <w:t xml:space="preserve">: </w:t>
      </w:r>
      <w:r w:rsidRPr="008D55EC">
        <w:rPr>
          <w:rFonts w:asciiTheme="minorHAnsi" w:hAnsiTheme="minorHAnsi"/>
          <w:bCs/>
          <w:u w:val="single"/>
        </w:rPr>
        <w:t>Employ approaches proven to accelerate a student’s progress toward his or her academic or career goals, such as contextualized basic skills and career technical education, and other joint programming strategies between adult education and career technical education.</w:t>
      </w:r>
      <w:r w:rsidRPr="008D55EC">
        <w:rPr>
          <w:rFonts w:asciiTheme="minorHAnsi" w:hAnsiTheme="minorHAnsi"/>
          <w:b/>
          <w:bCs/>
        </w:rPr>
        <w:t xml:space="preserve"> </w:t>
      </w:r>
      <w:r w:rsidRPr="008D55EC">
        <w:rPr>
          <w:rFonts w:asciiTheme="minorHAnsi" w:hAnsiTheme="minorHAnsi"/>
        </w:rPr>
        <w:t xml:space="preserve">Research has emerged in recent years identifying practices that reduce the time it takes for adult learners to progress through basic skills and career education pathways. Common strategies include compressing courses into shorter, more intensive terms (accelerated), individualized instruction based on a student’s competencies (competency-based), and putting basic skills content into the context of a student’s goals and career path (contextualized). </w:t>
      </w:r>
      <w:r w:rsidRPr="008D55EC">
        <w:rPr>
          <w:rFonts w:asciiTheme="minorHAnsi" w:hAnsiTheme="minorHAnsi"/>
        </w:rPr>
        <w:br/>
      </w:r>
    </w:p>
    <w:p w:rsidR="007E6B5C" w:rsidRPr="008D55EC" w:rsidRDefault="007E6B5C" w:rsidP="00787588">
      <w:pPr>
        <w:autoSpaceDE w:val="0"/>
        <w:autoSpaceDN w:val="0"/>
        <w:adjustRightInd w:val="0"/>
        <w:rPr>
          <w:rFonts w:cs="Arial"/>
          <w:sz w:val="24"/>
          <w:szCs w:val="24"/>
        </w:rPr>
      </w:pPr>
      <w:r w:rsidRPr="008D55EC">
        <w:rPr>
          <w:rFonts w:cs="Arial"/>
          <w:sz w:val="24"/>
          <w:szCs w:val="24"/>
        </w:rPr>
        <w:t xml:space="preserve">Many examples of these “best practices” are already in place within and among California adult education and community college programs. These “best practices” are not new to faculty; in fact, they have been developed </w:t>
      </w:r>
      <w:r w:rsidRPr="008D55EC">
        <w:rPr>
          <w:rFonts w:cs="Arial"/>
          <w:i/>
          <w:iCs/>
          <w:sz w:val="24"/>
          <w:szCs w:val="24"/>
        </w:rPr>
        <w:t xml:space="preserve">by </w:t>
      </w:r>
      <w:r w:rsidRPr="008D55EC">
        <w:rPr>
          <w:rFonts w:cs="Arial"/>
          <w:sz w:val="24"/>
          <w:szCs w:val="24"/>
        </w:rPr>
        <w:t xml:space="preserve">faculty. AB104 expects that the work done by regional consortia will include plans to make use of these strategies within their basic skills and career programs and in joint programming strategies. </w:t>
      </w:r>
    </w:p>
    <w:p w:rsidR="007E6B5C" w:rsidRPr="008D55EC" w:rsidRDefault="007E6B5C" w:rsidP="00787588">
      <w:pPr>
        <w:autoSpaceDE w:val="0"/>
        <w:autoSpaceDN w:val="0"/>
        <w:adjustRightInd w:val="0"/>
        <w:rPr>
          <w:rFonts w:cs="Arial"/>
          <w:b/>
          <w:bCs/>
          <w:sz w:val="24"/>
          <w:szCs w:val="24"/>
        </w:rPr>
      </w:pPr>
      <w:r w:rsidRPr="008D55EC">
        <w:rPr>
          <w:rFonts w:cs="Arial"/>
          <w:sz w:val="24"/>
          <w:szCs w:val="24"/>
        </w:rPr>
        <w:t xml:space="preserve">In many places in the country, Integrated Basic Skills Training (IBEST) models, which contextualize the development of basic skills with the acquisition of workforce competency, have produced impressive data showing how learning can be accelerated while joining skills development with career readiness certifications. The AB104 website will continue to build links and resources tied to best practices and research done through adult education and community colleges. </w:t>
      </w:r>
    </w:p>
    <w:p w:rsidR="007E6B5C" w:rsidRPr="008D55EC" w:rsidRDefault="007E6B5C" w:rsidP="00787588">
      <w:pPr>
        <w:autoSpaceDE w:val="0"/>
        <w:autoSpaceDN w:val="0"/>
        <w:adjustRightInd w:val="0"/>
        <w:rPr>
          <w:rFonts w:cs="Arial"/>
          <w:sz w:val="24"/>
          <w:szCs w:val="24"/>
        </w:rPr>
      </w:pPr>
      <w:r w:rsidRPr="008D55EC">
        <w:rPr>
          <w:rFonts w:cs="Arial"/>
          <w:sz w:val="24"/>
          <w:szCs w:val="24"/>
        </w:rPr>
        <w:t xml:space="preserve">Identify activities that you will implement and/or improve through using specific evidence-based </w:t>
      </w:r>
      <w:r w:rsidRPr="008D55EC">
        <w:rPr>
          <w:rFonts w:cs="Arial"/>
          <w:sz w:val="24"/>
          <w:szCs w:val="24"/>
        </w:rPr>
        <w:lastRenderedPageBreak/>
        <w:t xml:space="preserve">strategies across the region, within and between systems where they currently don’t exist, to accelerate student’s progress. </w:t>
      </w:r>
    </w:p>
    <w:p w:rsidR="007E6B5C" w:rsidRPr="008D55EC" w:rsidRDefault="007E6B5C" w:rsidP="00787588">
      <w:pPr>
        <w:autoSpaceDE w:val="0"/>
        <w:autoSpaceDN w:val="0"/>
        <w:adjustRightInd w:val="0"/>
        <w:spacing w:after="0"/>
        <w:jc w:val="center"/>
        <w:rPr>
          <w:rFonts w:cs="Arial"/>
          <w:sz w:val="20"/>
          <w:szCs w:val="18"/>
        </w:rPr>
      </w:pPr>
      <w:r w:rsidRPr="008D55EC">
        <w:rPr>
          <w:b/>
          <w:sz w:val="20"/>
          <w:szCs w:val="18"/>
        </w:rPr>
        <w:t>Table 4.3 -</w:t>
      </w:r>
      <w:r w:rsidRPr="008D55EC">
        <w:rPr>
          <w:sz w:val="20"/>
          <w:szCs w:val="18"/>
        </w:rPr>
        <w:t xml:space="preserve"> </w:t>
      </w:r>
      <w:r w:rsidR="00575BC1">
        <w:rPr>
          <w:b/>
          <w:bCs/>
          <w:sz w:val="20"/>
          <w:szCs w:val="18"/>
        </w:rPr>
        <w:t xml:space="preserve">Objective </w:t>
      </w:r>
      <w:r w:rsidRPr="008D55EC">
        <w:rPr>
          <w:b/>
          <w:bCs/>
          <w:sz w:val="20"/>
          <w:szCs w:val="18"/>
        </w:rPr>
        <w:t xml:space="preserve">5: </w:t>
      </w:r>
      <w:r w:rsidR="001F6ABD">
        <w:rPr>
          <w:b/>
          <w:bCs/>
          <w:sz w:val="20"/>
          <w:szCs w:val="20"/>
        </w:rPr>
        <w:t xml:space="preserve">Key Activities for </w:t>
      </w:r>
      <w:r w:rsidRPr="008D55EC">
        <w:rPr>
          <w:b/>
          <w:bCs/>
          <w:sz w:val="20"/>
          <w:szCs w:val="18"/>
        </w:rPr>
        <w:t xml:space="preserve">Accelerating Student Progress </w:t>
      </w:r>
      <w:r w:rsidRPr="008D55EC">
        <w:rPr>
          <w:b/>
          <w:sz w:val="20"/>
          <w:szCs w:val="18"/>
        </w:rPr>
        <w:t>(add rows as needed)</w:t>
      </w:r>
    </w:p>
    <w:tbl>
      <w:tblPr>
        <w:tblStyle w:val="GridTable1Light1"/>
        <w:tblW w:w="5000" w:type="pct"/>
        <w:tblLook w:val="04A0" w:firstRow="1" w:lastRow="0" w:firstColumn="1" w:lastColumn="0" w:noHBand="0" w:noVBand="1"/>
      </w:tblPr>
      <w:tblGrid>
        <w:gridCol w:w="1995"/>
        <w:gridCol w:w="1964"/>
        <w:gridCol w:w="1976"/>
        <w:gridCol w:w="1994"/>
        <w:gridCol w:w="1997"/>
      </w:tblGrid>
      <w:tr w:rsidR="00A2046B" w:rsidRPr="00420556" w:rsidTr="00CE5E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D9D9D9" w:themeFill="background1" w:themeFillShade="D9"/>
          </w:tcPr>
          <w:p w:rsidR="00A2046B" w:rsidRPr="00420556" w:rsidRDefault="00A2046B" w:rsidP="00787588">
            <w:pPr>
              <w:spacing w:line="276" w:lineRule="auto"/>
              <w:rPr>
                <w:rFonts w:cs="Arial"/>
                <w:b w:val="0"/>
                <w:szCs w:val="20"/>
              </w:rPr>
            </w:pPr>
            <w:r>
              <w:rPr>
                <w:rFonts w:cs="Arial"/>
                <w:b w:val="0"/>
                <w:szCs w:val="20"/>
              </w:rPr>
              <w:t xml:space="preserve">4.3a. </w:t>
            </w:r>
            <w:r w:rsidRPr="00420556">
              <w:rPr>
                <w:rFonts w:cs="Arial"/>
                <w:b w:val="0"/>
                <w:szCs w:val="20"/>
              </w:rPr>
              <w:t>Activity</w:t>
            </w:r>
          </w:p>
        </w:tc>
        <w:tc>
          <w:tcPr>
            <w:tcW w:w="1982" w:type="dxa"/>
            <w:shd w:val="clear" w:color="auto" w:fill="D9D9D9" w:themeFill="background1" w:themeFillShade="D9"/>
          </w:tcPr>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 xml:space="preserve">4.3b. </w:t>
            </w:r>
            <w:r w:rsidRPr="00420556">
              <w:rPr>
                <w:rFonts w:cs="Arial"/>
                <w:b w:val="0"/>
                <w:szCs w:val="20"/>
              </w:rPr>
              <w:t>Timeline</w:t>
            </w:r>
          </w:p>
        </w:tc>
        <w:tc>
          <w:tcPr>
            <w:tcW w:w="1990" w:type="dxa"/>
            <w:shd w:val="clear" w:color="auto" w:fill="D9D9D9" w:themeFill="background1" w:themeFillShade="D9"/>
          </w:tcPr>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 xml:space="preserve">4.3c. </w:t>
            </w:r>
            <w:r w:rsidRPr="00420556">
              <w:rPr>
                <w:rFonts w:cs="Arial"/>
                <w:b w:val="0"/>
                <w:szCs w:val="20"/>
              </w:rPr>
              <w:t>Consortium Members Involved</w:t>
            </w:r>
          </w:p>
        </w:tc>
        <w:tc>
          <w:tcPr>
            <w:tcW w:w="1988" w:type="dxa"/>
            <w:shd w:val="clear" w:color="auto" w:fill="D9D9D9" w:themeFill="background1" w:themeFillShade="D9"/>
          </w:tcPr>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 xml:space="preserve">4.3d. </w:t>
            </w:r>
            <w:r w:rsidRPr="00420556">
              <w:rPr>
                <w:rFonts w:cs="Arial"/>
                <w:b w:val="0"/>
                <w:szCs w:val="20"/>
              </w:rPr>
              <w:t xml:space="preserve">Outcomes </w:t>
            </w:r>
            <w:r w:rsidRPr="00420556">
              <w:rPr>
                <w:rFonts w:cs="Arial"/>
                <w:b w:val="0"/>
                <w:szCs w:val="20"/>
              </w:rPr>
              <w:br/>
              <w:t>Expected</w:t>
            </w:r>
          </w:p>
        </w:tc>
        <w:tc>
          <w:tcPr>
            <w:tcW w:w="1988" w:type="dxa"/>
            <w:shd w:val="clear" w:color="auto" w:fill="D9D9D9" w:themeFill="background1" w:themeFillShade="D9"/>
          </w:tcPr>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 xml:space="preserve">4.3e. </w:t>
            </w:r>
            <w:r w:rsidRPr="00420556">
              <w:rPr>
                <w:rFonts w:cs="Arial"/>
                <w:b w:val="0"/>
                <w:szCs w:val="20"/>
              </w:rPr>
              <w:t>Method of</w:t>
            </w:r>
          </w:p>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420556">
              <w:rPr>
                <w:rFonts w:cs="Arial"/>
                <w:b w:val="0"/>
                <w:szCs w:val="20"/>
              </w:rPr>
              <w:t>Assessing Impact</w:t>
            </w:r>
          </w:p>
        </w:tc>
      </w:tr>
      <w:tr w:rsidR="00CE5E68" w:rsidRPr="00420556" w:rsidTr="00BA5C3D">
        <w:tc>
          <w:tcPr>
            <w:cnfStyle w:val="001000000000" w:firstRow="0" w:lastRow="0" w:firstColumn="1" w:lastColumn="0" w:oddVBand="0" w:evenVBand="0" w:oddHBand="0" w:evenHBand="0" w:firstRowFirstColumn="0" w:firstRowLastColumn="0" w:lastRowFirstColumn="0" w:lastRowLastColumn="0"/>
            <w:tcW w:w="2030" w:type="dxa"/>
          </w:tcPr>
          <w:p w:rsidR="00CE5E68" w:rsidRPr="00420556" w:rsidRDefault="00CE5E68" w:rsidP="00CE5E68">
            <w:pPr>
              <w:spacing w:line="276" w:lineRule="auto"/>
              <w:rPr>
                <w:rFonts w:cs="Arial"/>
                <w:b w:val="0"/>
                <w:sz w:val="20"/>
                <w:szCs w:val="20"/>
              </w:rPr>
            </w:pPr>
            <w:r>
              <w:rPr>
                <w:rFonts w:cs="Arial"/>
                <w:b w:val="0"/>
                <w:sz w:val="20"/>
                <w:szCs w:val="20"/>
              </w:rPr>
              <w:t>Implement alternative schedule accelerated GED preparation</w:t>
            </w:r>
          </w:p>
        </w:tc>
        <w:tc>
          <w:tcPr>
            <w:tcW w:w="2030" w:type="dxa"/>
          </w:tcPr>
          <w:p w:rsidR="00CE5E68" w:rsidRPr="00420556" w:rsidRDefault="00CE5E68" w:rsidP="00CE5E6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2015-16</w:t>
            </w:r>
          </w:p>
        </w:tc>
        <w:tc>
          <w:tcPr>
            <w:tcW w:w="2030" w:type="dxa"/>
          </w:tcPr>
          <w:p w:rsidR="00CE5E68" w:rsidRPr="00420556" w:rsidRDefault="00CE5E68" w:rsidP="00CE5E6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SRJC, PAS</w:t>
            </w:r>
          </w:p>
        </w:tc>
        <w:tc>
          <w:tcPr>
            <w:tcW w:w="2031" w:type="dxa"/>
          </w:tcPr>
          <w:p w:rsidR="00CE5E68" w:rsidRPr="00420556" w:rsidRDefault="00CE5E68" w:rsidP="00CE5E6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Increase the number of people participating in GED preparation and passing the GED test</w:t>
            </w:r>
          </w:p>
        </w:tc>
        <w:tc>
          <w:tcPr>
            <w:tcW w:w="2031" w:type="dxa"/>
          </w:tcPr>
          <w:p w:rsidR="00CE5E68" w:rsidRDefault="00CE5E68" w:rsidP="00CE5E6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Comparison of participation in Accelerated vs. Traditional GED prep programs</w:t>
            </w:r>
          </w:p>
          <w:p w:rsidR="00CE5E68" w:rsidRPr="00420556" w:rsidRDefault="00CE5E68" w:rsidP="00CE5E6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Student passage rates for GED test</w:t>
            </w:r>
          </w:p>
        </w:tc>
      </w:tr>
      <w:tr w:rsidR="00CE5E68" w:rsidRPr="00420556" w:rsidTr="00CE5E68">
        <w:tc>
          <w:tcPr>
            <w:cnfStyle w:val="001000000000" w:firstRow="0" w:lastRow="0" w:firstColumn="1" w:lastColumn="0" w:oddVBand="0" w:evenVBand="0" w:oddHBand="0" w:evenHBand="0" w:firstRowFirstColumn="0" w:firstRowLastColumn="0" w:lastRowFirstColumn="0" w:lastRowLastColumn="0"/>
            <w:tcW w:w="1978" w:type="dxa"/>
          </w:tcPr>
          <w:p w:rsidR="00CE5E68" w:rsidRPr="00420556" w:rsidRDefault="00CE5E68" w:rsidP="00CE5E68">
            <w:pPr>
              <w:spacing w:line="276" w:lineRule="auto"/>
              <w:rPr>
                <w:rFonts w:cs="Arial"/>
                <w:b w:val="0"/>
                <w:sz w:val="20"/>
                <w:szCs w:val="20"/>
              </w:rPr>
            </w:pPr>
            <w:r>
              <w:rPr>
                <w:rFonts w:cs="Arial"/>
                <w:b w:val="0"/>
                <w:sz w:val="20"/>
                <w:szCs w:val="20"/>
              </w:rPr>
              <w:t>Develop and implement IBEST programs in at least two CTE industry areas</w:t>
            </w:r>
          </w:p>
        </w:tc>
        <w:tc>
          <w:tcPr>
            <w:tcW w:w="1982" w:type="dxa"/>
          </w:tcPr>
          <w:p w:rsidR="00CE5E68" w:rsidRPr="00420556" w:rsidRDefault="00CE5E68" w:rsidP="00CE5E6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2015-16</w:t>
            </w:r>
          </w:p>
        </w:tc>
        <w:tc>
          <w:tcPr>
            <w:tcW w:w="1990" w:type="dxa"/>
          </w:tcPr>
          <w:p w:rsidR="00CE5E68" w:rsidRPr="00420556" w:rsidRDefault="00CE5E68" w:rsidP="00CE5E6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SCOE, SRJC</w:t>
            </w:r>
          </w:p>
        </w:tc>
        <w:tc>
          <w:tcPr>
            <w:tcW w:w="1988" w:type="dxa"/>
          </w:tcPr>
          <w:p w:rsidR="00CE5E68" w:rsidRDefault="00CE5E68" w:rsidP="00CE5E6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Students will increase literacy and numeracy for workplace skills</w:t>
            </w:r>
          </w:p>
          <w:p w:rsidR="00CE5E68" w:rsidRPr="00420556" w:rsidRDefault="00CE5E68" w:rsidP="00CE5E6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Students will attain job ready skill sets</w:t>
            </w:r>
          </w:p>
        </w:tc>
        <w:tc>
          <w:tcPr>
            <w:tcW w:w="1988" w:type="dxa"/>
          </w:tcPr>
          <w:p w:rsidR="00CE5E68" w:rsidRDefault="00CE5E68" w:rsidP="00CE5E6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Number of participants gaining academic level in English and/or math based on CASAS or TABE</w:t>
            </w:r>
          </w:p>
          <w:p w:rsidR="00CE5E68" w:rsidRPr="00420556" w:rsidRDefault="00CE5E68" w:rsidP="00CE5E6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Number of students achieving proficiency in CTE industry standards</w:t>
            </w:r>
          </w:p>
        </w:tc>
      </w:tr>
      <w:tr w:rsidR="00CE5E68" w:rsidRPr="00420556" w:rsidTr="00CE5E68">
        <w:tc>
          <w:tcPr>
            <w:cnfStyle w:val="001000000000" w:firstRow="0" w:lastRow="0" w:firstColumn="1" w:lastColumn="0" w:oddVBand="0" w:evenVBand="0" w:oddHBand="0" w:evenHBand="0" w:firstRowFirstColumn="0" w:firstRowLastColumn="0" w:lastRowFirstColumn="0" w:lastRowLastColumn="0"/>
            <w:tcW w:w="1978" w:type="dxa"/>
          </w:tcPr>
          <w:p w:rsidR="00CE5E68" w:rsidRPr="00420556" w:rsidRDefault="00CE5E68" w:rsidP="00CE5E68">
            <w:pPr>
              <w:spacing w:line="276" w:lineRule="auto"/>
              <w:rPr>
                <w:rFonts w:cs="Arial"/>
                <w:b w:val="0"/>
                <w:sz w:val="20"/>
                <w:szCs w:val="20"/>
              </w:rPr>
            </w:pPr>
            <w:r>
              <w:rPr>
                <w:rFonts w:cs="Arial"/>
                <w:b w:val="0"/>
                <w:sz w:val="20"/>
                <w:szCs w:val="20"/>
              </w:rPr>
              <w:t>Technology infused curriculum</w:t>
            </w:r>
          </w:p>
        </w:tc>
        <w:tc>
          <w:tcPr>
            <w:tcW w:w="1982" w:type="dxa"/>
          </w:tcPr>
          <w:p w:rsidR="00CE5E68" w:rsidRPr="00420556" w:rsidRDefault="00CE5E68" w:rsidP="00CE5E6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2015-16</w:t>
            </w:r>
          </w:p>
        </w:tc>
        <w:tc>
          <w:tcPr>
            <w:tcW w:w="1990" w:type="dxa"/>
          </w:tcPr>
          <w:p w:rsidR="00CE5E68" w:rsidRPr="00420556" w:rsidRDefault="00CE5E68" w:rsidP="00CE5E6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SRJC, PAS, SCOE</w:t>
            </w:r>
          </w:p>
        </w:tc>
        <w:tc>
          <w:tcPr>
            <w:tcW w:w="1988" w:type="dxa"/>
          </w:tcPr>
          <w:p w:rsidR="00CE5E68" w:rsidRPr="00420556" w:rsidRDefault="00CE5E68" w:rsidP="00CE5E6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Infuse curriculum in instructional delivery and student engagement activities in classroom</w:t>
            </w:r>
          </w:p>
        </w:tc>
        <w:tc>
          <w:tcPr>
            <w:tcW w:w="1988" w:type="dxa"/>
          </w:tcPr>
          <w:p w:rsidR="00CE5E68" w:rsidRPr="00420556" w:rsidRDefault="00CE5E68" w:rsidP="00CE5E6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Number of courses implementing technology in instruction</w:t>
            </w:r>
          </w:p>
        </w:tc>
      </w:tr>
      <w:tr w:rsidR="00A2046B" w:rsidRPr="00420556" w:rsidTr="00CE5E68">
        <w:tc>
          <w:tcPr>
            <w:cnfStyle w:val="001000000000" w:firstRow="0" w:lastRow="0" w:firstColumn="1" w:lastColumn="0" w:oddVBand="0" w:evenVBand="0" w:oddHBand="0" w:evenHBand="0" w:firstRowFirstColumn="0" w:firstRowLastColumn="0" w:lastRowFirstColumn="0" w:lastRowLastColumn="0"/>
            <w:tcW w:w="1978" w:type="dxa"/>
          </w:tcPr>
          <w:p w:rsidR="00A2046B" w:rsidRPr="00420556" w:rsidRDefault="00CE5E68" w:rsidP="00787588">
            <w:pPr>
              <w:spacing w:line="276" w:lineRule="auto"/>
              <w:rPr>
                <w:rFonts w:cs="Arial"/>
                <w:b w:val="0"/>
                <w:sz w:val="20"/>
                <w:szCs w:val="20"/>
              </w:rPr>
            </w:pPr>
            <w:r>
              <w:rPr>
                <w:rFonts w:cs="Arial"/>
                <w:b w:val="0"/>
                <w:sz w:val="20"/>
                <w:szCs w:val="20"/>
              </w:rPr>
              <w:t>Professional Development focused on integrated curriculum</w:t>
            </w:r>
          </w:p>
        </w:tc>
        <w:tc>
          <w:tcPr>
            <w:tcW w:w="1982" w:type="dxa"/>
          </w:tcPr>
          <w:p w:rsidR="00A2046B" w:rsidRPr="00420556" w:rsidRDefault="00CE5E6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2015-16</w:t>
            </w:r>
          </w:p>
        </w:tc>
        <w:tc>
          <w:tcPr>
            <w:tcW w:w="1990" w:type="dxa"/>
          </w:tcPr>
          <w:p w:rsidR="00A2046B" w:rsidRPr="00420556" w:rsidRDefault="00CE5E6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SRJC, PAS, SCOE</w:t>
            </w:r>
          </w:p>
        </w:tc>
        <w:tc>
          <w:tcPr>
            <w:tcW w:w="1988" w:type="dxa"/>
          </w:tcPr>
          <w:p w:rsidR="00A2046B" w:rsidRPr="00420556" w:rsidRDefault="00CE5E6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Instructors will develop lesson plans for courses that provide contextual learning opportunities</w:t>
            </w:r>
          </w:p>
        </w:tc>
        <w:tc>
          <w:tcPr>
            <w:tcW w:w="1988" w:type="dxa"/>
          </w:tcPr>
          <w:p w:rsidR="00A2046B" w:rsidRPr="00420556" w:rsidRDefault="00CE5E6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Instructors from Basic Skills, ESL and CTE will attend at least one PD activity</w:t>
            </w:r>
          </w:p>
        </w:tc>
      </w:tr>
      <w:tr w:rsidR="00A2046B" w:rsidRPr="00420556" w:rsidTr="00CE5E68">
        <w:tc>
          <w:tcPr>
            <w:cnfStyle w:val="001000000000" w:firstRow="0" w:lastRow="0" w:firstColumn="1" w:lastColumn="0" w:oddVBand="0" w:evenVBand="0" w:oddHBand="0" w:evenHBand="0" w:firstRowFirstColumn="0" w:firstRowLastColumn="0" w:lastRowFirstColumn="0" w:lastRowLastColumn="0"/>
            <w:tcW w:w="1978" w:type="dxa"/>
          </w:tcPr>
          <w:p w:rsidR="00A2046B" w:rsidRPr="00420556" w:rsidRDefault="00CE5E68" w:rsidP="00787588">
            <w:pPr>
              <w:spacing w:line="276" w:lineRule="auto"/>
              <w:rPr>
                <w:rFonts w:cs="Arial"/>
                <w:b w:val="0"/>
                <w:sz w:val="20"/>
                <w:szCs w:val="20"/>
              </w:rPr>
            </w:pPr>
            <w:r>
              <w:rPr>
                <w:rFonts w:cs="Arial"/>
                <w:b w:val="0"/>
                <w:sz w:val="20"/>
                <w:szCs w:val="20"/>
              </w:rPr>
              <w:t>Academic Assimilation Course</w:t>
            </w:r>
          </w:p>
        </w:tc>
        <w:tc>
          <w:tcPr>
            <w:tcW w:w="1982" w:type="dxa"/>
          </w:tcPr>
          <w:p w:rsidR="00A2046B" w:rsidRPr="00420556" w:rsidRDefault="00CE5E6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2016</w:t>
            </w:r>
          </w:p>
        </w:tc>
        <w:tc>
          <w:tcPr>
            <w:tcW w:w="1990" w:type="dxa"/>
          </w:tcPr>
          <w:p w:rsidR="00A2046B" w:rsidRPr="00420556" w:rsidRDefault="00CE5E6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SRJC, PAS, SCOE</w:t>
            </w:r>
          </w:p>
        </w:tc>
        <w:tc>
          <w:tcPr>
            <w:tcW w:w="1988" w:type="dxa"/>
          </w:tcPr>
          <w:p w:rsidR="00A2046B" w:rsidRPr="00420556" w:rsidRDefault="00CE5E6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Determine program content and submit for non-credit approval</w:t>
            </w:r>
          </w:p>
        </w:tc>
        <w:tc>
          <w:tcPr>
            <w:tcW w:w="1988" w:type="dxa"/>
          </w:tcPr>
          <w:p w:rsidR="00A2046B" w:rsidRPr="00420556" w:rsidRDefault="00CE5E6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Course approved for non-credit offerings</w:t>
            </w:r>
          </w:p>
        </w:tc>
      </w:tr>
    </w:tbl>
    <w:p w:rsidR="007E6B5C" w:rsidRPr="008D55EC" w:rsidRDefault="007E6B5C" w:rsidP="00787588">
      <w:pPr>
        <w:pStyle w:val="Default"/>
        <w:spacing w:line="276" w:lineRule="auto"/>
        <w:rPr>
          <w:rFonts w:asciiTheme="minorHAnsi" w:hAnsiTheme="minorHAnsi"/>
          <w:b/>
        </w:rPr>
      </w:pPr>
    </w:p>
    <w:p w:rsidR="007E6B5C" w:rsidRPr="008D55EC" w:rsidRDefault="007E6B5C" w:rsidP="00787588">
      <w:pPr>
        <w:pStyle w:val="Default"/>
        <w:spacing w:line="276" w:lineRule="auto"/>
        <w:rPr>
          <w:rFonts w:asciiTheme="minorHAnsi" w:hAnsiTheme="minorHAnsi"/>
          <w:color w:val="auto"/>
        </w:rPr>
      </w:pPr>
      <w:r w:rsidRPr="008D55EC">
        <w:rPr>
          <w:rFonts w:asciiTheme="minorHAnsi" w:hAnsiTheme="minorHAnsi"/>
          <w:b/>
        </w:rPr>
        <w:t>4.4</w:t>
      </w:r>
      <w:r w:rsidRPr="008D55EC">
        <w:rPr>
          <w:rFonts w:asciiTheme="minorHAnsi" w:hAnsiTheme="minorHAnsi"/>
        </w:rPr>
        <w:t xml:space="preserve"> - </w:t>
      </w:r>
      <w:r w:rsidR="00575BC1">
        <w:rPr>
          <w:rFonts w:asciiTheme="minorHAnsi" w:hAnsiTheme="minorHAnsi"/>
          <w:b/>
          <w:bCs/>
          <w:color w:val="auto"/>
        </w:rPr>
        <w:t xml:space="preserve">Objective </w:t>
      </w:r>
      <w:r w:rsidRPr="008D55EC">
        <w:rPr>
          <w:rFonts w:asciiTheme="minorHAnsi" w:hAnsiTheme="minorHAnsi"/>
          <w:b/>
          <w:bCs/>
          <w:color w:val="auto"/>
        </w:rPr>
        <w:t xml:space="preserve">6: </w:t>
      </w:r>
      <w:r w:rsidRPr="008D55EC">
        <w:rPr>
          <w:rFonts w:asciiTheme="minorHAnsi" w:hAnsiTheme="minorHAnsi"/>
          <w:bCs/>
          <w:color w:val="auto"/>
          <w:u w:val="single"/>
        </w:rPr>
        <w:t>Collaborate in the provision of ongoing professional development opportunities for faculty and other staff to help them achieve greater program integration and improve student outcomes.</w:t>
      </w:r>
      <w:r w:rsidRPr="008D55EC">
        <w:rPr>
          <w:rFonts w:asciiTheme="minorHAnsi" w:hAnsiTheme="minorHAnsi"/>
          <w:b/>
          <w:bCs/>
          <w:color w:val="auto"/>
        </w:rPr>
        <w:t xml:space="preserve"> </w:t>
      </w:r>
      <w:r w:rsidRPr="008D55EC">
        <w:rPr>
          <w:rFonts w:asciiTheme="minorHAnsi" w:hAnsiTheme="minorHAnsi"/>
          <w:color w:val="auto"/>
        </w:rPr>
        <w:t xml:space="preserve">A critical element to ensuring the effective implementation of the Consortium’s plans to improve adult education programs are faculty and staff equipped with the skills, knowledge, and support needed to deliver high-quality instruction and use classroom support strategies that foster learner persistence and goal achievement. Significant and effective professional development will be required to build capacity within the existing systems to deliver this new vision for adult learning throughout the state. </w:t>
      </w:r>
    </w:p>
    <w:p w:rsidR="007E6B5C" w:rsidRPr="008D55EC" w:rsidRDefault="007E6B5C" w:rsidP="00787588">
      <w:pPr>
        <w:pStyle w:val="Default"/>
        <w:spacing w:line="276" w:lineRule="auto"/>
        <w:rPr>
          <w:rFonts w:asciiTheme="minorHAnsi" w:hAnsiTheme="minorHAnsi"/>
          <w:color w:val="auto"/>
        </w:rPr>
      </w:pPr>
    </w:p>
    <w:p w:rsidR="007E6B5C" w:rsidRPr="008D55EC" w:rsidRDefault="007E6B5C" w:rsidP="00787588">
      <w:pPr>
        <w:pStyle w:val="Default"/>
        <w:spacing w:line="276" w:lineRule="auto"/>
        <w:rPr>
          <w:rFonts w:asciiTheme="minorHAnsi" w:hAnsiTheme="minorHAnsi"/>
          <w:color w:val="auto"/>
        </w:rPr>
      </w:pPr>
      <w:r w:rsidRPr="008D55EC">
        <w:rPr>
          <w:rFonts w:asciiTheme="minorHAnsi" w:hAnsiTheme="minorHAnsi"/>
          <w:color w:val="auto"/>
        </w:rPr>
        <w:t xml:space="preserve">Faculty and staff from all local Consortium members and partners will need to implement collaborative professional development strategies to foster alignment and to support ongoing assessment and improvement of student outcomes. </w:t>
      </w:r>
    </w:p>
    <w:p w:rsidR="007E6B5C" w:rsidRPr="008D55EC" w:rsidRDefault="007E6B5C" w:rsidP="00787588">
      <w:pPr>
        <w:pStyle w:val="Default"/>
        <w:spacing w:line="276" w:lineRule="auto"/>
        <w:rPr>
          <w:rFonts w:asciiTheme="minorHAnsi" w:hAnsiTheme="minorHAnsi"/>
          <w:color w:val="auto"/>
        </w:rPr>
      </w:pPr>
      <w:r w:rsidRPr="008D55EC">
        <w:rPr>
          <w:rFonts w:asciiTheme="minorHAnsi" w:hAnsiTheme="minorHAnsi"/>
          <w:color w:val="auto"/>
        </w:rPr>
        <w:t xml:space="preserve">Collaborative professional development plans should identify topic areas the Consortium considers a priority, such as: </w:t>
      </w:r>
    </w:p>
    <w:p w:rsidR="007E6B5C" w:rsidRPr="008D55EC" w:rsidRDefault="007E6B5C" w:rsidP="00787588">
      <w:pPr>
        <w:pStyle w:val="Default"/>
        <w:spacing w:line="276" w:lineRule="auto"/>
        <w:ind w:left="720"/>
        <w:rPr>
          <w:rFonts w:asciiTheme="minorHAnsi" w:hAnsiTheme="minorHAnsi"/>
          <w:color w:val="auto"/>
        </w:rPr>
      </w:pPr>
      <w:r w:rsidRPr="008D55EC">
        <w:rPr>
          <w:rFonts w:asciiTheme="minorHAnsi" w:hAnsiTheme="minorHAnsi"/>
          <w:color w:val="auto"/>
        </w:rPr>
        <w:t xml:space="preserve">● Practices in basic and secondary skills that build the “college readiness” skills. </w:t>
      </w:r>
    </w:p>
    <w:p w:rsidR="007E6B5C" w:rsidRPr="008D55EC" w:rsidRDefault="007E6B5C" w:rsidP="00787588">
      <w:pPr>
        <w:pStyle w:val="Default"/>
        <w:spacing w:line="276" w:lineRule="auto"/>
        <w:ind w:left="720"/>
        <w:rPr>
          <w:rFonts w:asciiTheme="minorHAnsi" w:hAnsiTheme="minorHAnsi"/>
          <w:color w:val="auto"/>
        </w:rPr>
      </w:pPr>
      <w:r w:rsidRPr="008D55EC">
        <w:rPr>
          <w:rFonts w:asciiTheme="minorHAnsi" w:hAnsiTheme="minorHAnsi"/>
          <w:color w:val="auto"/>
        </w:rPr>
        <w:t xml:space="preserve">● Team building, critical thinking, problem solving, study skills, soft skills, and career assessment. </w:t>
      </w:r>
    </w:p>
    <w:p w:rsidR="007E6B5C" w:rsidRPr="008D55EC" w:rsidRDefault="007E6B5C" w:rsidP="00787588">
      <w:pPr>
        <w:pStyle w:val="Default"/>
        <w:spacing w:line="276" w:lineRule="auto"/>
        <w:ind w:left="720"/>
        <w:rPr>
          <w:rFonts w:asciiTheme="minorHAnsi" w:hAnsiTheme="minorHAnsi"/>
          <w:color w:val="auto"/>
        </w:rPr>
      </w:pPr>
      <w:r w:rsidRPr="008D55EC">
        <w:rPr>
          <w:rFonts w:asciiTheme="minorHAnsi" w:hAnsiTheme="minorHAnsi"/>
          <w:color w:val="auto"/>
        </w:rPr>
        <w:t xml:space="preserve">● Technology use and integration to enhance and expand technology in Instruction. </w:t>
      </w:r>
    </w:p>
    <w:p w:rsidR="007E6B5C" w:rsidRPr="008D55EC" w:rsidRDefault="007E6B5C" w:rsidP="00787588">
      <w:pPr>
        <w:pStyle w:val="Default"/>
        <w:spacing w:line="276" w:lineRule="auto"/>
        <w:ind w:left="720"/>
        <w:rPr>
          <w:rFonts w:asciiTheme="minorHAnsi" w:hAnsiTheme="minorHAnsi"/>
          <w:color w:val="auto"/>
        </w:rPr>
      </w:pPr>
      <w:r w:rsidRPr="008D55EC">
        <w:rPr>
          <w:rFonts w:asciiTheme="minorHAnsi" w:hAnsiTheme="minorHAnsi"/>
          <w:color w:val="auto"/>
        </w:rPr>
        <w:t xml:space="preserve">● </w:t>
      </w:r>
      <w:proofErr w:type="gramStart"/>
      <w:r w:rsidRPr="008D55EC">
        <w:rPr>
          <w:rFonts w:asciiTheme="minorHAnsi" w:hAnsiTheme="minorHAnsi"/>
          <w:color w:val="auto"/>
        </w:rPr>
        <w:t>New</w:t>
      </w:r>
      <w:proofErr w:type="gramEnd"/>
      <w:r w:rsidRPr="008D55EC">
        <w:rPr>
          <w:rFonts w:asciiTheme="minorHAnsi" w:hAnsiTheme="minorHAnsi"/>
          <w:color w:val="auto"/>
        </w:rPr>
        <w:t xml:space="preserve"> models and instructional strategies for contextualized and/or accelerated teaching and learning. </w:t>
      </w:r>
    </w:p>
    <w:p w:rsidR="007E6B5C" w:rsidRPr="008D55EC" w:rsidRDefault="007E6B5C" w:rsidP="00787588">
      <w:pPr>
        <w:pStyle w:val="Default"/>
        <w:spacing w:line="276" w:lineRule="auto"/>
        <w:ind w:left="720"/>
        <w:rPr>
          <w:rFonts w:asciiTheme="minorHAnsi" w:hAnsiTheme="minorHAnsi"/>
          <w:color w:val="auto"/>
        </w:rPr>
      </w:pPr>
      <w:r w:rsidRPr="008D55EC">
        <w:rPr>
          <w:rFonts w:asciiTheme="minorHAnsi" w:hAnsiTheme="minorHAnsi"/>
          <w:color w:val="auto"/>
        </w:rPr>
        <w:t xml:space="preserve">● Skills building intercultural competence among faculty, staff, and administrators. </w:t>
      </w:r>
    </w:p>
    <w:p w:rsidR="007E6B5C" w:rsidRPr="008D55EC" w:rsidRDefault="007E6B5C" w:rsidP="00787588">
      <w:pPr>
        <w:pStyle w:val="Default"/>
        <w:spacing w:line="276" w:lineRule="auto"/>
        <w:rPr>
          <w:rFonts w:asciiTheme="minorHAnsi" w:hAnsiTheme="minorHAnsi"/>
          <w:color w:val="auto"/>
        </w:rPr>
      </w:pPr>
    </w:p>
    <w:p w:rsidR="007E6B5C" w:rsidRDefault="007E6B5C" w:rsidP="00787588">
      <w:pPr>
        <w:pStyle w:val="Heading2"/>
        <w:spacing w:line="276" w:lineRule="auto"/>
        <w:ind w:firstLine="0"/>
        <w:rPr>
          <w:rFonts w:asciiTheme="minorHAnsi" w:hAnsiTheme="minorHAnsi"/>
          <w:b w:val="0"/>
          <w:sz w:val="24"/>
          <w:szCs w:val="24"/>
        </w:rPr>
      </w:pPr>
      <w:r w:rsidRPr="008D55EC">
        <w:rPr>
          <w:rFonts w:asciiTheme="minorHAnsi" w:hAnsiTheme="minorHAnsi"/>
          <w:b w:val="0"/>
          <w:sz w:val="24"/>
          <w:szCs w:val="24"/>
        </w:rPr>
        <w:t>Examples of collaborative activities might include developing professional learning communities comprising faculty in the same content area, representing all Consortium participants. Plans might also describe joint team participation in professional development activities offered through regional/statewide associations and how these teams might share what they learn with other faculty. Consortia may also want to consider having field experts come to a regional facility to provide in-house training to greater numbers of staff, faculty and administrators. Consortia in areas where transportation may pose a problem may want to develop plans to use technology to overcome that challenge.</w:t>
      </w:r>
    </w:p>
    <w:p w:rsidR="00787588" w:rsidRPr="00787588" w:rsidRDefault="00787588" w:rsidP="00787588"/>
    <w:p w:rsidR="007E6B5C" w:rsidRPr="008D55EC" w:rsidRDefault="007E6B5C" w:rsidP="00787588">
      <w:pPr>
        <w:pStyle w:val="Heading2"/>
        <w:spacing w:line="276" w:lineRule="auto"/>
        <w:ind w:firstLine="0"/>
        <w:rPr>
          <w:rFonts w:asciiTheme="minorHAnsi" w:hAnsiTheme="minorHAnsi"/>
          <w:b w:val="0"/>
          <w:sz w:val="24"/>
          <w:szCs w:val="24"/>
        </w:rPr>
      </w:pPr>
      <w:r w:rsidRPr="008D55EC">
        <w:rPr>
          <w:rFonts w:asciiTheme="minorHAnsi" w:hAnsiTheme="minorHAnsi"/>
          <w:b w:val="0"/>
          <w:sz w:val="24"/>
          <w:szCs w:val="24"/>
        </w:rPr>
        <w:t>List activities that your consortium will implement to collaborate in the provision of ongoing professional development opportunities for faculty and other staff to help them achieve greater program integration and improve student outcomes.</w:t>
      </w:r>
    </w:p>
    <w:p w:rsidR="007E6B5C" w:rsidRPr="008D55EC" w:rsidRDefault="007E6B5C" w:rsidP="00787588">
      <w:pPr>
        <w:pStyle w:val="Heading2"/>
        <w:spacing w:line="276" w:lineRule="auto"/>
        <w:ind w:firstLine="0"/>
        <w:jc w:val="center"/>
        <w:rPr>
          <w:rFonts w:asciiTheme="minorHAnsi" w:hAnsiTheme="minorHAnsi"/>
          <w:sz w:val="24"/>
          <w:szCs w:val="24"/>
        </w:rPr>
      </w:pPr>
      <w:r w:rsidRPr="008D55EC">
        <w:rPr>
          <w:rFonts w:asciiTheme="minorHAnsi" w:hAnsiTheme="minorHAnsi"/>
          <w:b w:val="0"/>
          <w:sz w:val="24"/>
          <w:szCs w:val="24"/>
        </w:rPr>
        <w:br/>
      </w:r>
      <w:r w:rsidRPr="008D55EC">
        <w:rPr>
          <w:rFonts w:asciiTheme="minorHAnsi" w:hAnsiTheme="minorHAnsi"/>
        </w:rPr>
        <w:t xml:space="preserve">Table 4.4 - </w:t>
      </w:r>
      <w:r w:rsidR="00575BC1">
        <w:rPr>
          <w:rFonts w:asciiTheme="minorHAnsi" w:hAnsiTheme="minorHAnsi"/>
          <w:bCs/>
        </w:rPr>
        <w:t xml:space="preserve">Objective </w:t>
      </w:r>
      <w:r w:rsidRPr="008D55EC">
        <w:rPr>
          <w:rFonts w:asciiTheme="minorHAnsi" w:hAnsiTheme="minorHAnsi"/>
          <w:bCs/>
        </w:rPr>
        <w:t>6:</w:t>
      </w:r>
      <w:r w:rsidR="001F6ABD" w:rsidRPr="001F6ABD">
        <w:rPr>
          <w:rFonts w:asciiTheme="minorHAnsi" w:hAnsiTheme="minorHAnsi"/>
          <w:b w:val="0"/>
          <w:bCs/>
        </w:rPr>
        <w:t xml:space="preserve"> </w:t>
      </w:r>
      <w:r w:rsidR="001F6ABD">
        <w:rPr>
          <w:rFonts w:asciiTheme="minorHAnsi" w:hAnsiTheme="minorHAnsi"/>
          <w:bCs/>
        </w:rPr>
        <w:t>Key</w:t>
      </w:r>
      <w:r w:rsidR="001F6ABD" w:rsidRPr="001F6ABD">
        <w:rPr>
          <w:rFonts w:asciiTheme="minorHAnsi" w:hAnsiTheme="minorHAnsi"/>
          <w:bCs/>
        </w:rPr>
        <w:t xml:space="preserve"> Activities for</w:t>
      </w:r>
      <w:r w:rsidRPr="008D55EC">
        <w:rPr>
          <w:rFonts w:asciiTheme="minorHAnsi" w:hAnsiTheme="minorHAnsi"/>
          <w:bCs/>
        </w:rPr>
        <w:t xml:space="preserve"> Professional Development Collaboration </w:t>
      </w:r>
      <w:r w:rsidRPr="008D55EC">
        <w:rPr>
          <w:rFonts w:asciiTheme="minorHAnsi" w:hAnsiTheme="minorHAnsi"/>
          <w:szCs w:val="18"/>
        </w:rPr>
        <w:t>(add rows as needed)</w:t>
      </w:r>
    </w:p>
    <w:tbl>
      <w:tblPr>
        <w:tblStyle w:val="GridTable1Light1"/>
        <w:tblW w:w="5000" w:type="pct"/>
        <w:tblCellMar>
          <w:top w:w="29" w:type="dxa"/>
          <w:left w:w="115" w:type="dxa"/>
          <w:bottom w:w="29" w:type="dxa"/>
          <w:right w:w="115" w:type="dxa"/>
        </w:tblCellMar>
        <w:tblLook w:val="04A0" w:firstRow="1" w:lastRow="0" w:firstColumn="1" w:lastColumn="0" w:noHBand="0" w:noVBand="1"/>
      </w:tblPr>
      <w:tblGrid>
        <w:gridCol w:w="2002"/>
        <w:gridCol w:w="1413"/>
        <w:gridCol w:w="1800"/>
        <w:gridCol w:w="2739"/>
        <w:gridCol w:w="1972"/>
      </w:tblGrid>
      <w:tr w:rsidR="00A2046B" w:rsidRPr="00420556" w:rsidTr="00CE5E6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02" w:type="dxa"/>
            <w:shd w:val="clear" w:color="auto" w:fill="D9D9D9" w:themeFill="background1" w:themeFillShade="D9"/>
          </w:tcPr>
          <w:p w:rsidR="00A2046B" w:rsidRPr="00420556" w:rsidRDefault="00A2046B" w:rsidP="00787588">
            <w:pPr>
              <w:spacing w:line="276" w:lineRule="auto"/>
              <w:rPr>
                <w:rFonts w:cs="Arial"/>
                <w:b w:val="0"/>
                <w:szCs w:val="20"/>
              </w:rPr>
            </w:pPr>
            <w:r>
              <w:rPr>
                <w:rFonts w:cs="Arial"/>
                <w:b w:val="0"/>
                <w:szCs w:val="20"/>
              </w:rPr>
              <w:t xml:space="preserve">4.4a. </w:t>
            </w:r>
            <w:r w:rsidRPr="00420556">
              <w:rPr>
                <w:rFonts w:cs="Arial"/>
                <w:b w:val="0"/>
                <w:szCs w:val="20"/>
              </w:rPr>
              <w:t>Activity</w:t>
            </w:r>
          </w:p>
        </w:tc>
        <w:tc>
          <w:tcPr>
            <w:tcW w:w="1413" w:type="dxa"/>
            <w:shd w:val="clear" w:color="auto" w:fill="D9D9D9" w:themeFill="background1" w:themeFillShade="D9"/>
          </w:tcPr>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 xml:space="preserve">4.4b. </w:t>
            </w:r>
            <w:r w:rsidRPr="00420556">
              <w:rPr>
                <w:rFonts w:cs="Arial"/>
                <w:b w:val="0"/>
                <w:szCs w:val="20"/>
              </w:rPr>
              <w:t>Timeline</w:t>
            </w:r>
          </w:p>
        </w:tc>
        <w:tc>
          <w:tcPr>
            <w:tcW w:w="1800" w:type="dxa"/>
            <w:shd w:val="clear" w:color="auto" w:fill="D9D9D9" w:themeFill="background1" w:themeFillShade="D9"/>
          </w:tcPr>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 xml:space="preserve">4.4c. </w:t>
            </w:r>
            <w:r w:rsidRPr="00420556">
              <w:rPr>
                <w:rFonts w:cs="Arial"/>
                <w:b w:val="0"/>
                <w:szCs w:val="20"/>
              </w:rPr>
              <w:t>Consortium Members Involved</w:t>
            </w:r>
          </w:p>
        </w:tc>
        <w:tc>
          <w:tcPr>
            <w:tcW w:w="2739" w:type="dxa"/>
            <w:shd w:val="clear" w:color="auto" w:fill="D9D9D9" w:themeFill="background1" w:themeFillShade="D9"/>
          </w:tcPr>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 xml:space="preserve">4.4d. </w:t>
            </w:r>
            <w:r w:rsidRPr="00420556">
              <w:rPr>
                <w:rFonts w:cs="Arial"/>
                <w:b w:val="0"/>
                <w:szCs w:val="20"/>
              </w:rPr>
              <w:t xml:space="preserve">Outcomes </w:t>
            </w:r>
            <w:r w:rsidRPr="00420556">
              <w:rPr>
                <w:rFonts w:cs="Arial"/>
                <w:b w:val="0"/>
                <w:szCs w:val="20"/>
              </w:rPr>
              <w:br/>
              <w:t>Expected</w:t>
            </w:r>
          </w:p>
        </w:tc>
        <w:tc>
          <w:tcPr>
            <w:tcW w:w="1972" w:type="dxa"/>
            <w:shd w:val="clear" w:color="auto" w:fill="D9D9D9" w:themeFill="background1" w:themeFillShade="D9"/>
          </w:tcPr>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 xml:space="preserve">4.4e. </w:t>
            </w:r>
            <w:r w:rsidRPr="00420556">
              <w:rPr>
                <w:rFonts w:cs="Arial"/>
                <w:b w:val="0"/>
                <w:szCs w:val="20"/>
              </w:rPr>
              <w:t>Method of</w:t>
            </w:r>
          </w:p>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420556">
              <w:rPr>
                <w:rFonts w:cs="Arial"/>
                <w:b w:val="0"/>
                <w:szCs w:val="20"/>
              </w:rPr>
              <w:t>Assessing Impact</w:t>
            </w:r>
          </w:p>
        </w:tc>
      </w:tr>
      <w:tr w:rsidR="00CE5E68" w:rsidRPr="00452AA9" w:rsidTr="00CE5E68">
        <w:tc>
          <w:tcPr>
            <w:cnfStyle w:val="001000000000" w:firstRow="0" w:lastRow="0" w:firstColumn="1" w:lastColumn="0" w:oddVBand="0" w:evenVBand="0" w:oddHBand="0" w:evenHBand="0" w:firstRowFirstColumn="0" w:firstRowLastColumn="0" w:lastRowFirstColumn="0" w:lastRowLastColumn="0"/>
            <w:tcW w:w="2002" w:type="dxa"/>
          </w:tcPr>
          <w:p w:rsidR="00CE5E68" w:rsidRPr="000A3EBA" w:rsidRDefault="00CE5E68" w:rsidP="00CE5E68">
            <w:pPr>
              <w:rPr>
                <w:sz w:val="18"/>
                <w:szCs w:val="18"/>
              </w:rPr>
            </w:pPr>
            <w:r>
              <w:rPr>
                <w:sz w:val="18"/>
                <w:szCs w:val="18"/>
              </w:rPr>
              <w:t>Adult Learning Styles</w:t>
            </w:r>
          </w:p>
        </w:tc>
        <w:tc>
          <w:tcPr>
            <w:tcW w:w="1413" w:type="dxa"/>
          </w:tcPr>
          <w:p w:rsidR="00CE5E68" w:rsidRPr="000A3EBA" w:rsidRDefault="00CE5E68" w:rsidP="00CE5E6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2015-16</w:t>
            </w:r>
          </w:p>
        </w:tc>
        <w:tc>
          <w:tcPr>
            <w:tcW w:w="1800" w:type="dxa"/>
          </w:tcPr>
          <w:p w:rsidR="00CE5E68" w:rsidRPr="00452AA9" w:rsidRDefault="00CE5E68" w:rsidP="00CE5E6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SRJC, SCOE, PAS</w:t>
            </w:r>
          </w:p>
        </w:tc>
        <w:tc>
          <w:tcPr>
            <w:tcW w:w="2739" w:type="dxa"/>
          </w:tcPr>
          <w:p w:rsidR="00CE5E68" w:rsidRDefault="00CE5E68" w:rsidP="00CE5E6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Train instructors on a variety of methods to reach reluctant or at-risk learners</w:t>
            </w:r>
          </w:p>
          <w:p w:rsidR="00CE5E68" w:rsidRPr="00452AA9" w:rsidRDefault="00CE5E68" w:rsidP="00CE5E6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sz w:val="18"/>
                <w:szCs w:val="18"/>
              </w:rPr>
              <w:t>Understand the philosophy of adult learning styles in order to incorporate the strategies into teaching methodologies</w:t>
            </w:r>
          </w:p>
        </w:tc>
        <w:tc>
          <w:tcPr>
            <w:tcW w:w="1972" w:type="dxa"/>
          </w:tcPr>
          <w:p w:rsidR="00CE5E68" w:rsidRPr="00452AA9" w:rsidRDefault="00CE5E68" w:rsidP="00CE5E6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Instructors will be able to scaffold lessons and assignments for a more personalized learning experience</w:t>
            </w:r>
          </w:p>
        </w:tc>
      </w:tr>
      <w:tr w:rsidR="00CE5E68" w:rsidRPr="00452AA9" w:rsidTr="00CE5E68">
        <w:tc>
          <w:tcPr>
            <w:cnfStyle w:val="001000000000" w:firstRow="0" w:lastRow="0" w:firstColumn="1" w:lastColumn="0" w:oddVBand="0" w:evenVBand="0" w:oddHBand="0" w:evenHBand="0" w:firstRowFirstColumn="0" w:firstRowLastColumn="0" w:lastRowFirstColumn="0" w:lastRowLastColumn="0"/>
            <w:tcW w:w="2002" w:type="dxa"/>
          </w:tcPr>
          <w:p w:rsidR="00CE5E68" w:rsidRPr="000A3EBA" w:rsidRDefault="00CE5E68" w:rsidP="00CE5E68">
            <w:pPr>
              <w:rPr>
                <w:sz w:val="18"/>
                <w:szCs w:val="18"/>
              </w:rPr>
            </w:pPr>
            <w:r>
              <w:rPr>
                <w:sz w:val="18"/>
                <w:szCs w:val="18"/>
              </w:rPr>
              <w:t>Contextualized Curriculum</w:t>
            </w:r>
          </w:p>
        </w:tc>
        <w:tc>
          <w:tcPr>
            <w:tcW w:w="1413" w:type="dxa"/>
          </w:tcPr>
          <w:p w:rsidR="00CE5E68" w:rsidRPr="000A3EBA" w:rsidRDefault="00CE5E68" w:rsidP="00CE5E6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2015-16</w:t>
            </w:r>
          </w:p>
        </w:tc>
        <w:tc>
          <w:tcPr>
            <w:tcW w:w="1800" w:type="dxa"/>
          </w:tcPr>
          <w:p w:rsidR="00CE5E68" w:rsidRPr="00452AA9" w:rsidRDefault="00CE5E68" w:rsidP="00CE5E6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SRJC, SCOE, PAS</w:t>
            </w:r>
          </w:p>
        </w:tc>
        <w:tc>
          <w:tcPr>
            <w:tcW w:w="2739" w:type="dxa"/>
          </w:tcPr>
          <w:p w:rsidR="00CE5E68" w:rsidRPr="00452AA9" w:rsidRDefault="00CE5E68" w:rsidP="00CE5E6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sz w:val="18"/>
                <w:szCs w:val="18"/>
              </w:rPr>
              <w:t>Teach instructors how to partner theoretical information into relevant or context-based lessons</w:t>
            </w:r>
          </w:p>
        </w:tc>
        <w:tc>
          <w:tcPr>
            <w:tcW w:w="1972" w:type="dxa"/>
          </w:tcPr>
          <w:p w:rsidR="00CE5E68" w:rsidRPr="00452AA9" w:rsidRDefault="00CE5E68" w:rsidP="00CE5E6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Instructors will implement two contextualized lessons in each course</w:t>
            </w:r>
          </w:p>
        </w:tc>
      </w:tr>
      <w:tr w:rsidR="00CE5E68" w:rsidRPr="00452AA9" w:rsidTr="00CE5E68">
        <w:tc>
          <w:tcPr>
            <w:cnfStyle w:val="001000000000" w:firstRow="0" w:lastRow="0" w:firstColumn="1" w:lastColumn="0" w:oddVBand="0" w:evenVBand="0" w:oddHBand="0" w:evenHBand="0" w:firstRowFirstColumn="0" w:firstRowLastColumn="0" w:lastRowFirstColumn="0" w:lastRowLastColumn="0"/>
            <w:tcW w:w="2002" w:type="dxa"/>
          </w:tcPr>
          <w:p w:rsidR="00CE5E68" w:rsidRDefault="00CE5E68" w:rsidP="00CE5E68">
            <w:pPr>
              <w:rPr>
                <w:sz w:val="18"/>
                <w:szCs w:val="18"/>
              </w:rPr>
            </w:pPr>
            <w:r>
              <w:rPr>
                <w:sz w:val="18"/>
                <w:szCs w:val="18"/>
              </w:rPr>
              <w:lastRenderedPageBreak/>
              <w:t>Team Teaching Strategies</w:t>
            </w:r>
          </w:p>
        </w:tc>
        <w:tc>
          <w:tcPr>
            <w:tcW w:w="1413" w:type="dxa"/>
          </w:tcPr>
          <w:p w:rsidR="00CE5E68" w:rsidRPr="000A3EBA" w:rsidRDefault="00CE5E68" w:rsidP="00CE5E6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2015-16</w:t>
            </w:r>
          </w:p>
        </w:tc>
        <w:tc>
          <w:tcPr>
            <w:tcW w:w="1800" w:type="dxa"/>
          </w:tcPr>
          <w:p w:rsidR="00CE5E68" w:rsidRPr="00452AA9" w:rsidRDefault="00CE5E68" w:rsidP="00CE5E68">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SRJC, SCOE, PAS</w:t>
            </w:r>
          </w:p>
        </w:tc>
        <w:tc>
          <w:tcPr>
            <w:tcW w:w="2739" w:type="dxa"/>
          </w:tcPr>
          <w:p w:rsidR="00CE5E68" w:rsidRDefault="00CE5E68" w:rsidP="00CE5E6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Train instructors on various methods for team teaching in an IBEST program</w:t>
            </w:r>
          </w:p>
        </w:tc>
        <w:tc>
          <w:tcPr>
            <w:tcW w:w="1972" w:type="dxa"/>
          </w:tcPr>
          <w:p w:rsidR="00CE5E68" w:rsidRPr="00452AA9" w:rsidRDefault="00CE5E68" w:rsidP="00CE5E68">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Instructors will be able to design and employ at least one team teaching method while pairing core content with CTE</w:t>
            </w:r>
          </w:p>
        </w:tc>
      </w:tr>
      <w:tr w:rsidR="00CE5E68" w:rsidRPr="00452AA9" w:rsidTr="00CE5E68">
        <w:tc>
          <w:tcPr>
            <w:cnfStyle w:val="001000000000" w:firstRow="0" w:lastRow="0" w:firstColumn="1" w:lastColumn="0" w:oddVBand="0" w:evenVBand="0" w:oddHBand="0" w:evenHBand="0" w:firstRowFirstColumn="0" w:firstRowLastColumn="0" w:lastRowFirstColumn="0" w:lastRowLastColumn="0"/>
            <w:tcW w:w="2002" w:type="dxa"/>
          </w:tcPr>
          <w:p w:rsidR="00CE5E68" w:rsidRPr="000A3EBA" w:rsidRDefault="00CE5E68" w:rsidP="00CE5E68">
            <w:pPr>
              <w:rPr>
                <w:sz w:val="18"/>
                <w:szCs w:val="18"/>
              </w:rPr>
            </w:pPr>
            <w:r>
              <w:rPr>
                <w:sz w:val="18"/>
                <w:szCs w:val="18"/>
              </w:rPr>
              <w:t>Mapping course content to standards</w:t>
            </w:r>
          </w:p>
        </w:tc>
        <w:tc>
          <w:tcPr>
            <w:tcW w:w="1413" w:type="dxa"/>
          </w:tcPr>
          <w:p w:rsidR="00CE5E68" w:rsidRPr="000A3EBA" w:rsidRDefault="00CE5E68" w:rsidP="00CE5E6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2016</w:t>
            </w:r>
          </w:p>
        </w:tc>
        <w:tc>
          <w:tcPr>
            <w:tcW w:w="1800" w:type="dxa"/>
          </w:tcPr>
          <w:p w:rsidR="00CE5E68" w:rsidRPr="00452AA9" w:rsidRDefault="00CE5E68" w:rsidP="00CE5E6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SRJC, SCOE, PAS</w:t>
            </w:r>
          </w:p>
        </w:tc>
        <w:tc>
          <w:tcPr>
            <w:tcW w:w="2739" w:type="dxa"/>
          </w:tcPr>
          <w:p w:rsidR="00CE5E68" w:rsidRDefault="00CE5E68" w:rsidP="00CE5E6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Inform instructors about Common Core State Standards for use in ABE and ASE instruction (all courses grade 12 and below) with particular focus on core content in math and English</w:t>
            </w:r>
          </w:p>
          <w:p w:rsidR="00CE5E68" w:rsidRDefault="00CE5E68" w:rsidP="00CE5E68">
            <w:pPr>
              <w:cnfStyle w:val="000000000000" w:firstRow="0" w:lastRow="0" w:firstColumn="0" w:lastColumn="0" w:oddVBand="0" w:evenVBand="0" w:oddHBand="0" w:evenHBand="0" w:firstRowFirstColumn="0" w:firstRowLastColumn="0" w:lastRowFirstColumn="0" w:lastRowLastColumn="0"/>
              <w:rPr>
                <w:sz w:val="18"/>
                <w:szCs w:val="18"/>
              </w:rPr>
            </w:pPr>
          </w:p>
          <w:p w:rsidR="00CE5E68" w:rsidRPr="00452AA9" w:rsidRDefault="00CE5E68" w:rsidP="00CE5E6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sz w:val="18"/>
                <w:szCs w:val="18"/>
              </w:rPr>
              <w:t>Inform instructors about the California Model CTE curriculum standards and how to design lessons to meet the standards</w:t>
            </w:r>
          </w:p>
        </w:tc>
        <w:tc>
          <w:tcPr>
            <w:tcW w:w="1972" w:type="dxa"/>
          </w:tcPr>
          <w:p w:rsidR="00CE5E68" w:rsidRPr="00452AA9" w:rsidRDefault="00CE5E68" w:rsidP="00CE5E6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Students will be able to identify content standards and their mastery of the standards</w:t>
            </w:r>
          </w:p>
        </w:tc>
      </w:tr>
      <w:tr w:rsidR="00CE5E68" w:rsidRPr="00452AA9" w:rsidTr="00CE5E68">
        <w:tc>
          <w:tcPr>
            <w:cnfStyle w:val="001000000000" w:firstRow="0" w:lastRow="0" w:firstColumn="1" w:lastColumn="0" w:oddVBand="0" w:evenVBand="0" w:oddHBand="0" w:evenHBand="0" w:firstRowFirstColumn="0" w:firstRowLastColumn="0" w:lastRowFirstColumn="0" w:lastRowLastColumn="0"/>
            <w:tcW w:w="2002" w:type="dxa"/>
          </w:tcPr>
          <w:p w:rsidR="00CE5E68" w:rsidRPr="00452AA9" w:rsidRDefault="00CE5E68" w:rsidP="00CE5E68">
            <w:pPr>
              <w:spacing w:line="276" w:lineRule="auto"/>
              <w:rPr>
                <w:rFonts w:cs="Arial"/>
                <w:sz w:val="20"/>
                <w:szCs w:val="20"/>
              </w:rPr>
            </w:pPr>
            <w:r>
              <w:rPr>
                <w:rFonts w:cs="Arial"/>
                <w:sz w:val="20"/>
                <w:szCs w:val="20"/>
              </w:rPr>
              <w:t>Technology in the Classroom</w:t>
            </w:r>
          </w:p>
        </w:tc>
        <w:tc>
          <w:tcPr>
            <w:tcW w:w="1413" w:type="dxa"/>
          </w:tcPr>
          <w:p w:rsidR="00CE5E68" w:rsidRPr="00452AA9" w:rsidRDefault="00CE5E68" w:rsidP="00CE5E6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2016</w:t>
            </w:r>
          </w:p>
        </w:tc>
        <w:tc>
          <w:tcPr>
            <w:tcW w:w="1800" w:type="dxa"/>
          </w:tcPr>
          <w:p w:rsidR="00CE5E68" w:rsidRPr="00452AA9" w:rsidRDefault="00CE5E68" w:rsidP="00CE5E6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SRJC, SCOE, PAS</w:t>
            </w:r>
          </w:p>
        </w:tc>
        <w:tc>
          <w:tcPr>
            <w:tcW w:w="2739" w:type="dxa"/>
          </w:tcPr>
          <w:p w:rsidR="00CE5E68" w:rsidRPr="00452AA9" w:rsidRDefault="00CE5E68" w:rsidP="00CE5E6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Train instructors on modern ways to incorporate technology training and use in the classroom</w:t>
            </w:r>
          </w:p>
        </w:tc>
        <w:tc>
          <w:tcPr>
            <w:tcW w:w="1972" w:type="dxa"/>
          </w:tcPr>
          <w:p w:rsidR="00CE5E68" w:rsidRPr="00452AA9" w:rsidRDefault="00CE5E68" w:rsidP="00CE5E6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Instructors will have at least one technology based lesson per week</w:t>
            </w:r>
          </w:p>
        </w:tc>
      </w:tr>
    </w:tbl>
    <w:p w:rsidR="007E6B5C" w:rsidRPr="008D55EC" w:rsidRDefault="007E6B5C" w:rsidP="00787588">
      <w:pPr>
        <w:pStyle w:val="Heading2"/>
        <w:spacing w:line="276" w:lineRule="auto"/>
        <w:ind w:firstLine="0"/>
        <w:rPr>
          <w:rFonts w:asciiTheme="minorHAnsi" w:hAnsiTheme="minorHAnsi"/>
          <w:b w:val="0"/>
          <w:sz w:val="24"/>
          <w:szCs w:val="24"/>
        </w:rPr>
      </w:pPr>
    </w:p>
    <w:p w:rsidR="007E6B5C" w:rsidRPr="008D55EC" w:rsidRDefault="007E6B5C" w:rsidP="00787588">
      <w:pPr>
        <w:pStyle w:val="Default"/>
        <w:spacing w:line="276" w:lineRule="auto"/>
        <w:rPr>
          <w:rFonts w:asciiTheme="minorHAnsi" w:hAnsiTheme="minorHAnsi"/>
        </w:rPr>
      </w:pPr>
      <w:r w:rsidRPr="008D55EC">
        <w:rPr>
          <w:rFonts w:asciiTheme="minorHAnsi" w:hAnsiTheme="minorHAnsi"/>
          <w:b/>
        </w:rPr>
        <w:t>4.5</w:t>
      </w:r>
      <w:r w:rsidRPr="008D55EC">
        <w:rPr>
          <w:rFonts w:asciiTheme="minorHAnsi" w:hAnsiTheme="minorHAnsi"/>
        </w:rPr>
        <w:t xml:space="preserve"> - </w:t>
      </w:r>
      <w:r w:rsidR="00575BC1">
        <w:rPr>
          <w:rFonts w:asciiTheme="minorHAnsi" w:hAnsiTheme="minorHAnsi"/>
          <w:b/>
          <w:bCs/>
        </w:rPr>
        <w:t xml:space="preserve">Objective </w:t>
      </w:r>
      <w:r w:rsidRPr="008D55EC">
        <w:rPr>
          <w:rFonts w:asciiTheme="minorHAnsi" w:hAnsiTheme="minorHAnsi"/>
          <w:b/>
          <w:bCs/>
        </w:rPr>
        <w:t>7</w:t>
      </w:r>
      <w:r w:rsidRPr="008D55EC">
        <w:rPr>
          <w:rFonts w:asciiTheme="minorHAnsi" w:hAnsiTheme="minorHAnsi"/>
          <w:b/>
        </w:rPr>
        <w:t>:</w:t>
      </w:r>
      <w:r w:rsidRPr="008D55EC">
        <w:rPr>
          <w:rFonts w:asciiTheme="minorHAnsi" w:hAnsiTheme="minorHAnsi"/>
          <w:u w:val="single"/>
        </w:rPr>
        <w:t xml:space="preserve"> </w:t>
      </w:r>
      <w:r w:rsidRPr="008D55EC">
        <w:rPr>
          <w:rFonts w:asciiTheme="minorHAnsi" w:hAnsiTheme="minorHAnsi"/>
          <w:bCs/>
          <w:u w:val="single"/>
        </w:rPr>
        <w:t>Leverage existing regional structures, including, but not limited to, with local workforce investment areas.</w:t>
      </w:r>
      <w:r w:rsidRPr="008D55EC">
        <w:rPr>
          <w:rFonts w:asciiTheme="minorHAnsi" w:hAnsiTheme="minorHAnsi"/>
          <w:bCs/>
        </w:rPr>
        <w:t xml:space="preserve"> </w:t>
      </w:r>
      <w:r w:rsidRPr="008D55EC">
        <w:rPr>
          <w:rFonts w:asciiTheme="minorHAnsi" w:hAnsiTheme="minorHAnsi"/>
        </w:rPr>
        <w:t xml:space="preserve">Describe how the Consortium will leverage existing assets or structures to benefit the adult learners in the region. These assets or structures might include, for example, contributions from or collaborations with local Workforce Investment Boards (WIBs), industry employer groups, chambers of commerce, and county libraries. </w:t>
      </w:r>
    </w:p>
    <w:p w:rsidR="007E6B5C" w:rsidRPr="008D55EC" w:rsidRDefault="007E6B5C" w:rsidP="00787588">
      <w:pPr>
        <w:pStyle w:val="Default"/>
        <w:spacing w:line="276" w:lineRule="auto"/>
        <w:rPr>
          <w:rFonts w:asciiTheme="minorHAnsi" w:hAnsiTheme="minorHAnsi"/>
        </w:rPr>
      </w:pPr>
    </w:p>
    <w:p w:rsidR="007E6B5C" w:rsidRPr="008D55EC" w:rsidRDefault="007E6B5C" w:rsidP="00787588">
      <w:pPr>
        <w:autoSpaceDE w:val="0"/>
        <w:autoSpaceDN w:val="0"/>
        <w:adjustRightInd w:val="0"/>
        <w:spacing w:after="0"/>
        <w:rPr>
          <w:rFonts w:cs="Arial"/>
          <w:sz w:val="24"/>
          <w:szCs w:val="24"/>
        </w:rPr>
      </w:pPr>
      <w:r w:rsidRPr="008D55EC">
        <w:rPr>
          <w:rFonts w:cs="Arial"/>
          <w:sz w:val="24"/>
          <w:szCs w:val="24"/>
        </w:rPr>
        <w:t xml:space="preserve">For example, a Consortium might include in its plan to offer classes, taught by one of the member districts, at a local Workforce Development Center which is easily accessible by members of the community. Another Consortium might opt to work with the industries in its region to develop a career transition program focused on helping students with disabilities gain the necessary skills to enter the workforce. </w:t>
      </w:r>
    </w:p>
    <w:p w:rsidR="007E6B5C" w:rsidRPr="008D55EC" w:rsidRDefault="007E6B5C" w:rsidP="00787588">
      <w:pPr>
        <w:autoSpaceDE w:val="0"/>
        <w:autoSpaceDN w:val="0"/>
        <w:adjustRightInd w:val="0"/>
        <w:spacing w:after="0"/>
        <w:rPr>
          <w:rFonts w:cs="Arial"/>
          <w:sz w:val="24"/>
          <w:szCs w:val="24"/>
        </w:rPr>
      </w:pPr>
    </w:p>
    <w:p w:rsidR="007E6B5C" w:rsidRPr="008D55EC" w:rsidRDefault="007E6B5C" w:rsidP="00787588">
      <w:pPr>
        <w:autoSpaceDE w:val="0"/>
        <w:autoSpaceDN w:val="0"/>
        <w:adjustRightInd w:val="0"/>
        <w:spacing w:after="0"/>
        <w:rPr>
          <w:rFonts w:cs="Arial"/>
          <w:sz w:val="24"/>
          <w:szCs w:val="24"/>
        </w:rPr>
      </w:pPr>
      <w:r w:rsidRPr="008D55EC">
        <w:rPr>
          <w:rFonts w:cs="Arial"/>
          <w:sz w:val="24"/>
          <w:szCs w:val="24"/>
        </w:rPr>
        <w:t xml:space="preserve">Partners might include but are not limited to: </w:t>
      </w:r>
    </w:p>
    <w:p w:rsidR="007E6B5C" w:rsidRPr="008D55EC" w:rsidRDefault="007E6B5C" w:rsidP="00787588">
      <w:pPr>
        <w:autoSpaceDE w:val="0"/>
        <w:autoSpaceDN w:val="0"/>
        <w:adjustRightInd w:val="0"/>
        <w:spacing w:after="0"/>
        <w:ind w:left="720"/>
        <w:rPr>
          <w:rFonts w:cs="Arial"/>
          <w:sz w:val="24"/>
          <w:szCs w:val="24"/>
        </w:rPr>
      </w:pPr>
      <w:r w:rsidRPr="008D55EC">
        <w:rPr>
          <w:rFonts w:cs="Arial"/>
          <w:sz w:val="24"/>
          <w:szCs w:val="24"/>
        </w:rPr>
        <w:t xml:space="preserve">○ WIBs </w:t>
      </w:r>
    </w:p>
    <w:p w:rsidR="007E6B5C" w:rsidRPr="008D55EC" w:rsidRDefault="007E6B5C" w:rsidP="00787588">
      <w:pPr>
        <w:autoSpaceDE w:val="0"/>
        <w:autoSpaceDN w:val="0"/>
        <w:adjustRightInd w:val="0"/>
        <w:spacing w:after="0"/>
        <w:ind w:left="720"/>
        <w:rPr>
          <w:rFonts w:cs="Arial"/>
          <w:sz w:val="24"/>
          <w:szCs w:val="24"/>
        </w:rPr>
      </w:pPr>
      <w:r w:rsidRPr="008D55EC">
        <w:rPr>
          <w:rFonts w:cs="Arial"/>
          <w:sz w:val="24"/>
          <w:szCs w:val="24"/>
        </w:rPr>
        <w:t xml:space="preserve">○ Chamber of Commerce </w:t>
      </w:r>
    </w:p>
    <w:p w:rsidR="007E6B5C" w:rsidRPr="008D55EC" w:rsidRDefault="007E6B5C" w:rsidP="00787588">
      <w:pPr>
        <w:autoSpaceDE w:val="0"/>
        <w:autoSpaceDN w:val="0"/>
        <w:adjustRightInd w:val="0"/>
        <w:spacing w:after="0"/>
        <w:ind w:left="720"/>
        <w:rPr>
          <w:rFonts w:cs="Arial"/>
          <w:sz w:val="24"/>
          <w:szCs w:val="24"/>
        </w:rPr>
      </w:pPr>
      <w:r w:rsidRPr="008D55EC">
        <w:rPr>
          <w:rFonts w:cs="Arial"/>
          <w:sz w:val="24"/>
          <w:szCs w:val="24"/>
        </w:rPr>
        <w:t xml:space="preserve">○ County Libraries </w:t>
      </w:r>
    </w:p>
    <w:p w:rsidR="007E6B5C" w:rsidRPr="008D55EC" w:rsidRDefault="007E6B5C" w:rsidP="00787588">
      <w:pPr>
        <w:autoSpaceDE w:val="0"/>
        <w:autoSpaceDN w:val="0"/>
        <w:adjustRightInd w:val="0"/>
        <w:spacing w:after="0"/>
        <w:ind w:left="720"/>
        <w:rPr>
          <w:rFonts w:cs="Arial"/>
          <w:sz w:val="24"/>
          <w:szCs w:val="24"/>
        </w:rPr>
      </w:pPr>
      <w:r w:rsidRPr="008D55EC">
        <w:rPr>
          <w:rFonts w:cs="Arial"/>
          <w:sz w:val="24"/>
          <w:szCs w:val="24"/>
        </w:rPr>
        <w:t xml:space="preserve">○ County Office of Education </w:t>
      </w:r>
    </w:p>
    <w:p w:rsidR="007E6B5C" w:rsidRPr="008D55EC" w:rsidRDefault="007E6B5C" w:rsidP="00787588">
      <w:pPr>
        <w:autoSpaceDE w:val="0"/>
        <w:autoSpaceDN w:val="0"/>
        <w:adjustRightInd w:val="0"/>
        <w:spacing w:after="0"/>
        <w:ind w:left="720"/>
        <w:rPr>
          <w:rFonts w:cs="Arial"/>
          <w:sz w:val="24"/>
          <w:szCs w:val="24"/>
        </w:rPr>
      </w:pPr>
      <w:r w:rsidRPr="008D55EC">
        <w:rPr>
          <w:rFonts w:cs="Arial"/>
          <w:sz w:val="24"/>
          <w:szCs w:val="24"/>
        </w:rPr>
        <w:t xml:space="preserve">○ Industry Employer Groups </w:t>
      </w:r>
    </w:p>
    <w:p w:rsidR="007E6B5C" w:rsidRPr="008D55EC" w:rsidRDefault="007E6B5C" w:rsidP="00787588">
      <w:pPr>
        <w:autoSpaceDE w:val="0"/>
        <w:autoSpaceDN w:val="0"/>
        <w:adjustRightInd w:val="0"/>
        <w:spacing w:after="0"/>
        <w:ind w:left="720"/>
        <w:rPr>
          <w:rFonts w:cs="Arial"/>
          <w:sz w:val="24"/>
          <w:szCs w:val="24"/>
        </w:rPr>
      </w:pPr>
      <w:r w:rsidRPr="008D55EC">
        <w:rPr>
          <w:rFonts w:cs="Arial"/>
          <w:sz w:val="24"/>
          <w:szCs w:val="24"/>
        </w:rPr>
        <w:t xml:space="preserve">○ Literacy Coalitions </w:t>
      </w:r>
    </w:p>
    <w:p w:rsidR="007E6B5C" w:rsidRPr="008D55EC" w:rsidRDefault="007E6B5C" w:rsidP="00787588">
      <w:pPr>
        <w:autoSpaceDE w:val="0"/>
        <w:autoSpaceDN w:val="0"/>
        <w:adjustRightInd w:val="0"/>
        <w:spacing w:after="0"/>
        <w:ind w:left="720"/>
        <w:rPr>
          <w:rFonts w:cs="Arial"/>
          <w:sz w:val="24"/>
          <w:szCs w:val="24"/>
        </w:rPr>
      </w:pPr>
      <w:r w:rsidRPr="008D55EC">
        <w:rPr>
          <w:rFonts w:cs="Arial"/>
          <w:sz w:val="24"/>
          <w:szCs w:val="24"/>
        </w:rPr>
        <w:t xml:space="preserve">○ Economic Development Regions </w:t>
      </w:r>
    </w:p>
    <w:p w:rsidR="007E6B5C" w:rsidRPr="008D55EC" w:rsidRDefault="007E6B5C" w:rsidP="00787588">
      <w:pPr>
        <w:autoSpaceDE w:val="0"/>
        <w:autoSpaceDN w:val="0"/>
        <w:adjustRightInd w:val="0"/>
        <w:spacing w:after="0"/>
        <w:ind w:left="720"/>
        <w:rPr>
          <w:rFonts w:cs="Arial"/>
          <w:sz w:val="24"/>
          <w:szCs w:val="24"/>
        </w:rPr>
      </w:pPr>
      <w:r w:rsidRPr="008D55EC">
        <w:rPr>
          <w:rFonts w:cs="Arial"/>
          <w:sz w:val="24"/>
          <w:szCs w:val="24"/>
        </w:rPr>
        <w:t xml:space="preserve">○ County Social Services - </w:t>
      </w:r>
      <w:proofErr w:type="spellStart"/>
      <w:r w:rsidRPr="008D55EC">
        <w:rPr>
          <w:rFonts w:cs="Arial"/>
          <w:sz w:val="24"/>
          <w:szCs w:val="24"/>
        </w:rPr>
        <w:t>CalWorks</w:t>
      </w:r>
      <w:proofErr w:type="spellEnd"/>
      <w:r w:rsidRPr="008D55EC">
        <w:rPr>
          <w:rFonts w:cs="Arial"/>
          <w:sz w:val="24"/>
          <w:szCs w:val="24"/>
        </w:rPr>
        <w:t xml:space="preserve"> </w:t>
      </w:r>
    </w:p>
    <w:p w:rsidR="007E6B5C" w:rsidRPr="008D55EC" w:rsidRDefault="007E6B5C" w:rsidP="00787588">
      <w:pPr>
        <w:autoSpaceDE w:val="0"/>
        <w:autoSpaceDN w:val="0"/>
        <w:adjustRightInd w:val="0"/>
        <w:spacing w:after="0"/>
        <w:ind w:left="720"/>
        <w:rPr>
          <w:rFonts w:cs="Arial"/>
          <w:sz w:val="24"/>
          <w:szCs w:val="24"/>
        </w:rPr>
      </w:pPr>
      <w:r w:rsidRPr="008D55EC">
        <w:rPr>
          <w:rFonts w:cs="Arial"/>
          <w:sz w:val="24"/>
          <w:szCs w:val="24"/>
        </w:rPr>
        <w:lastRenderedPageBreak/>
        <w:t xml:space="preserve">○ Employment Development Department (EDD) </w:t>
      </w:r>
    </w:p>
    <w:p w:rsidR="007E6B5C" w:rsidRPr="008D55EC" w:rsidRDefault="007E6B5C" w:rsidP="00787588">
      <w:pPr>
        <w:autoSpaceDE w:val="0"/>
        <w:autoSpaceDN w:val="0"/>
        <w:adjustRightInd w:val="0"/>
        <w:spacing w:after="0"/>
        <w:rPr>
          <w:rFonts w:cs="Arial"/>
          <w:sz w:val="24"/>
          <w:szCs w:val="24"/>
        </w:rPr>
      </w:pPr>
      <w:r w:rsidRPr="008D55EC">
        <w:rPr>
          <w:rFonts w:cs="Arial"/>
          <w:sz w:val="24"/>
          <w:szCs w:val="24"/>
        </w:rPr>
        <w:t xml:space="preserve">Examples of activities include:  </w:t>
      </w:r>
    </w:p>
    <w:p w:rsidR="007E6B5C" w:rsidRPr="008D55EC" w:rsidRDefault="007E6B5C" w:rsidP="00787588">
      <w:pPr>
        <w:autoSpaceDE w:val="0"/>
        <w:autoSpaceDN w:val="0"/>
        <w:adjustRightInd w:val="0"/>
        <w:spacing w:after="0"/>
        <w:ind w:left="720"/>
        <w:rPr>
          <w:rFonts w:cs="Arial"/>
          <w:sz w:val="24"/>
          <w:szCs w:val="24"/>
        </w:rPr>
      </w:pPr>
      <w:r w:rsidRPr="008D55EC">
        <w:rPr>
          <w:rFonts w:cs="Arial"/>
          <w:sz w:val="24"/>
          <w:szCs w:val="24"/>
        </w:rPr>
        <w:t>○ Outreach by the regional Consortium to existing regional structures not yet involved Adult Education that could address a gap or need</w:t>
      </w:r>
    </w:p>
    <w:p w:rsidR="007E6B5C" w:rsidRPr="008D55EC" w:rsidRDefault="007E6B5C" w:rsidP="00787588">
      <w:pPr>
        <w:autoSpaceDE w:val="0"/>
        <w:autoSpaceDN w:val="0"/>
        <w:adjustRightInd w:val="0"/>
        <w:spacing w:after="0"/>
        <w:ind w:left="720"/>
        <w:rPr>
          <w:rFonts w:cs="Arial"/>
          <w:sz w:val="24"/>
          <w:szCs w:val="24"/>
        </w:rPr>
      </w:pPr>
      <w:r w:rsidRPr="008D55EC">
        <w:rPr>
          <w:rFonts w:cs="Arial"/>
          <w:sz w:val="24"/>
          <w:szCs w:val="24"/>
        </w:rPr>
        <w:t xml:space="preserve">○ Expanding utilization of existing regional resources for Adult Education students </w:t>
      </w:r>
    </w:p>
    <w:p w:rsidR="007E6B5C" w:rsidRPr="008D55EC" w:rsidRDefault="007E6B5C" w:rsidP="00787588">
      <w:pPr>
        <w:autoSpaceDE w:val="0"/>
        <w:autoSpaceDN w:val="0"/>
        <w:adjustRightInd w:val="0"/>
        <w:spacing w:after="0"/>
        <w:ind w:left="720"/>
        <w:rPr>
          <w:b/>
          <w:sz w:val="24"/>
          <w:szCs w:val="24"/>
        </w:rPr>
      </w:pPr>
      <w:r w:rsidRPr="008D55EC">
        <w:rPr>
          <w:rFonts w:cs="Arial"/>
          <w:sz w:val="24"/>
          <w:szCs w:val="24"/>
        </w:rPr>
        <w:t>○ Participation of Consortium Members in organizations that involve employers, Economic and Workforce Development to enhance responsiveness to economic needs</w:t>
      </w:r>
    </w:p>
    <w:p w:rsidR="007E6B5C" w:rsidRPr="008D55EC" w:rsidRDefault="007E6B5C" w:rsidP="00787588">
      <w:pPr>
        <w:pStyle w:val="Heading2"/>
        <w:spacing w:after="0" w:line="276" w:lineRule="auto"/>
        <w:ind w:firstLine="0"/>
        <w:rPr>
          <w:rFonts w:asciiTheme="minorHAnsi" w:hAnsiTheme="minorHAnsi"/>
          <w:b w:val="0"/>
          <w:sz w:val="24"/>
          <w:szCs w:val="24"/>
        </w:rPr>
      </w:pPr>
      <w:r w:rsidRPr="008D55EC">
        <w:rPr>
          <w:rFonts w:asciiTheme="minorHAnsi" w:hAnsiTheme="minorHAnsi"/>
          <w:b w:val="0"/>
          <w:sz w:val="24"/>
          <w:szCs w:val="24"/>
        </w:rPr>
        <w:t>List activities to leverage existing regional structures and utilization of resources.</w:t>
      </w:r>
    </w:p>
    <w:p w:rsidR="007E6B5C" w:rsidRPr="008D55EC" w:rsidRDefault="007E6B5C" w:rsidP="00787588">
      <w:pPr>
        <w:spacing w:after="0"/>
        <w:rPr>
          <w:b/>
        </w:rPr>
      </w:pPr>
    </w:p>
    <w:p w:rsidR="007E6B5C" w:rsidRPr="008D55EC" w:rsidRDefault="007E6B5C" w:rsidP="00787588">
      <w:pPr>
        <w:spacing w:after="0"/>
        <w:rPr>
          <w:sz w:val="20"/>
        </w:rPr>
      </w:pPr>
      <w:r w:rsidRPr="008D55EC">
        <w:rPr>
          <w:b/>
          <w:sz w:val="20"/>
        </w:rPr>
        <w:t>Table 4.5</w:t>
      </w:r>
      <w:r w:rsidRPr="008D55EC">
        <w:rPr>
          <w:sz w:val="20"/>
        </w:rPr>
        <w:t xml:space="preserve"> - </w:t>
      </w:r>
      <w:r w:rsidR="00575BC1">
        <w:rPr>
          <w:b/>
          <w:bCs/>
          <w:sz w:val="20"/>
        </w:rPr>
        <w:t xml:space="preserve">Objective </w:t>
      </w:r>
      <w:r w:rsidRPr="008D55EC">
        <w:rPr>
          <w:b/>
          <w:bCs/>
          <w:sz w:val="20"/>
        </w:rPr>
        <w:t xml:space="preserve">7: </w:t>
      </w:r>
      <w:r w:rsidR="001F6ABD">
        <w:rPr>
          <w:b/>
          <w:bCs/>
          <w:sz w:val="20"/>
          <w:szCs w:val="20"/>
        </w:rPr>
        <w:t xml:space="preserve">Key Activities for </w:t>
      </w:r>
      <w:r w:rsidRPr="008D55EC">
        <w:rPr>
          <w:b/>
          <w:bCs/>
          <w:sz w:val="20"/>
        </w:rPr>
        <w:t xml:space="preserve">Leveraging Structures and Assets </w:t>
      </w:r>
      <w:r w:rsidRPr="008D55EC">
        <w:rPr>
          <w:b/>
          <w:sz w:val="20"/>
          <w:szCs w:val="18"/>
        </w:rPr>
        <w:t>(add rows as needed)</w:t>
      </w:r>
    </w:p>
    <w:tbl>
      <w:tblPr>
        <w:tblStyle w:val="GridTable1Light1"/>
        <w:tblW w:w="5000" w:type="pct"/>
        <w:tblCellMar>
          <w:top w:w="29" w:type="dxa"/>
          <w:left w:w="115" w:type="dxa"/>
          <w:bottom w:w="29" w:type="dxa"/>
          <w:right w:w="115" w:type="dxa"/>
        </w:tblCellMar>
        <w:tblLook w:val="04A0" w:firstRow="1" w:lastRow="0" w:firstColumn="1" w:lastColumn="0" w:noHBand="0" w:noVBand="1"/>
      </w:tblPr>
      <w:tblGrid>
        <w:gridCol w:w="1486"/>
        <w:gridCol w:w="1391"/>
        <w:gridCol w:w="1562"/>
        <w:gridCol w:w="1381"/>
        <w:gridCol w:w="1066"/>
        <w:gridCol w:w="1160"/>
        <w:gridCol w:w="1880"/>
      </w:tblGrid>
      <w:tr w:rsidR="00CE5E68" w:rsidRPr="00420556" w:rsidTr="00CE5E6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85" w:type="dxa"/>
            <w:shd w:val="clear" w:color="auto" w:fill="D9D9D9" w:themeFill="background1" w:themeFillShade="D9"/>
          </w:tcPr>
          <w:p w:rsidR="00A2046B" w:rsidRPr="00420556" w:rsidRDefault="00A2046B" w:rsidP="00787588">
            <w:pPr>
              <w:spacing w:line="276" w:lineRule="auto"/>
              <w:rPr>
                <w:rFonts w:cs="Arial"/>
                <w:b w:val="0"/>
                <w:szCs w:val="20"/>
              </w:rPr>
            </w:pPr>
            <w:r>
              <w:rPr>
                <w:rFonts w:cs="Arial"/>
                <w:b w:val="0"/>
                <w:szCs w:val="20"/>
              </w:rPr>
              <w:t xml:space="preserve">4.5a. </w:t>
            </w:r>
            <w:r w:rsidRPr="00420556">
              <w:rPr>
                <w:rFonts w:cs="Arial"/>
                <w:b w:val="0"/>
                <w:szCs w:val="20"/>
              </w:rPr>
              <w:t>Activity</w:t>
            </w:r>
          </w:p>
        </w:tc>
        <w:tc>
          <w:tcPr>
            <w:tcW w:w="1394" w:type="dxa"/>
            <w:shd w:val="clear" w:color="auto" w:fill="D9D9D9" w:themeFill="background1" w:themeFillShade="D9"/>
          </w:tcPr>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 xml:space="preserve">4.5b. </w:t>
            </w:r>
            <w:r w:rsidRPr="00420556">
              <w:rPr>
                <w:rFonts w:cs="Arial"/>
                <w:b w:val="0"/>
                <w:szCs w:val="20"/>
              </w:rPr>
              <w:t>Partner(s)</w:t>
            </w:r>
          </w:p>
        </w:tc>
        <w:tc>
          <w:tcPr>
            <w:tcW w:w="1574" w:type="dxa"/>
            <w:shd w:val="clear" w:color="auto" w:fill="D9D9D9" w:themeFill="background1" w:themeFillShade="D9"/>
          </w:tcPr>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 xml:space="preserve">4.5c. </w:t>
            </w:r>
            <w:r w:rsidRPr="00420556">
              <w:rPr>
                <w:rFonts w:cs="Arial"/>
                <w:b w:val="0"/>
                <w:szCs w:val="20"/>
              </w:rPr>
              <w:t>Contribution(s)</w:t>
            </w:r>
          </w:p>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420556">
              <w:rPr>
                <w:rFonts w:cs="Arial"/>
                <w:b w:val="0"/>
                <w:szCs w:val="20"/>
              </w:rPr>
              <w:t>Made</w:t>
            </w:r>
          </w:p>
        </w:tc>
        <w:tc>
          <w:tcPr>
            <w:tcW w:w="1402" w:type="dxa"/>
            <w:shd w:val="clear" w:color="auto" w:fill="D9D9D9" w:themeFill="background1" w:themeFillShade="D9"/>
          </w:tcPr>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 xml:space="preserve">4.5d. </w:t>
            </w:r>
            <w:r w:rsidRPr="00420556">
              <w:rPr>
                <w:rFonts w:cs="Arial"/>
                <w:b w:val="0"/>
                <w:szCs w:val="20"/>
              </w:rPr>
              <w:t>Consortium</w:t>
            </w:r>
          </w:p>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420556">
              <w:rPr>
                <w:rFonts w:cs="Arial"/>
                <w:b w:val="0"/>
                <w:szCs w:val="20"/>
              </w:rPr>
              <w:t>Members Involved</w:t>
            </w:r>
          </w:p>
        </w:tc>
        <w:tc>
          <w:tcPr>
            <w:tcW w:w="1080" w:type="dxa"/>
            <w:shd w:val="clear" w:color="auto" w:fill="D9D9D9" w:themeFill="background1" w:themeFillShade="D9"/>
          </w:tcPr>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 xml:space="preserve">4.5e. </w:t>
            </w:r>
            <w:r w:rsidRPr="00420556">
              <w:rPr>
                <w:rFonts w:cs="Arial"/>
                <w:b w:val="0"/>
                <w:szCs w:val="20"/>
              </w:rPr>
              <w:t>Timeline</w:t>
            </w:r>
          </w:p>
        </w:tc>
        <w:tc>
          <w:tcPr>
            <w:tcW w:w="1170" w:type="dxa"/>
            <w:shd w:val="clear" w:color="auto" w:fill="D9D9D9" w:themeFill="background1" w:themeFillShade="D9"/>
          </w:tcPr>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 xml:space="preserve">4.5f. </w:t>
            </w:r>
            <w:r w:rsidRPr="00420556">
              <w:rPr>
                <w:rFonts w:cs="Arial"/>
                <w:b w:val="0"/>
                <w:szCs w:val="20"/>
              </w:rPr>
              <w:t>Customers</w:t>
            </w:r>
          </w:p>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420556">
              <w:rPr>
                <w:rFonts w:cs="Arial"/>
                <w:b w:val="0"/>
                <w:szCs w:val="20"/>
              </w:rPr>
              <w:t>Expected</w:t>
            </w:r>
          </w:p>
        </w:tc>
        <w:tc>
          <w:tcPr>
            <w:tcW w:w="1921" w:type="dxa"/>
            <w:shd w:val="clear" w:color="auto" w:fill="D9D9D9" w:themeFill="background1" w:themeFillShade="D9"/>
          </w:tcPr>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 xml:space="preserve">4.5g. </w:t>
            </w:r>
            <w:r w:rsidRPr="00420556">
              <w:rPr>
                <w:rFonts w:cs="Arial"/>
                <w:b w:val="0"/>
                <w:szCs w:val="20"/>
              </w:rPr>
              <w:t>Method of</w:t>
            </w:r>
          </w:p>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420556">
              <w:rPr>
                <w:rFonts w:cs="Arial"/>
                <w:b w:val="0"/>
                <w:szCs w:val="20"/>
              </w:rPr>
              <w:t>Assessing Impact</w:t>
            </w:r>
          </w:p>
        </w:tc>
      </w:tr>
      <w:tr w:rsidR="00CE5E68" w:rsidRPr="00452AA9" w:rsidTr="00CE5E68">
        <w:tc>
          <w:tcPr>
            <w:cnfStyle w:val="001000000000" w:firstRow="0" w:lastRow="0" w:firstColumn="1" w:lastColumn="0" w:oddVBand="0" w:evenVBand="0" w:oddHBand="0" w:evenHBand="0" w:firstRowFirstColumn="0" w:firstRowLastColumn="0" w:lastRowFirstColumn="0" w:lastRowLastColumn="0"/>
            <w:tcW w:w="1385" w:type="dxa"/>
          </w:tcPr>
          <w:p w:rsidR="00A2046B" w:rsidRPr="00452AA9" w:rsidRDefault="00CE5E68" w:rsidP="00787588">
            <w:pPr>
              <w:spacing w:line="276" w:lineRule="auto"/>
              <w:rPr>
                <w:rFonts w:cs="Arial"/>
                <w:sz w:val="20"/>
                <w:szCs w:val="20"/>
              </w:rPr>
            </w:pPr>
            <w:r>
              <w:rPr>
                <w:rFonts w:cs="Arial"/>
                <w:sz w:val="20"/>
                <w:szCs w:val="20"/>
              </w:rPr>
              <w:t>Learning Centers</w:t>
            </w:r>
          </w:p>
        </w:tc>
        <w:tc>
          <w:tcPr>
            <w:tcW w:w="1394" w:type="dxa"/>
          </w:tcPr>
          <w:p w:rsidR="00A2046B" w:rsidRPr="00452AA9" w:rsidRDefault="00CE5E6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Sonoma County Libraries, LEA’s</w:t>
            </w:r>
          </w:p>
        </w:tc>
        <w:tc>
          <w:tcPr>
            <w:tcW w:w="1574" w:type="dxa"/>
          </w:tcPr>
          <w:p w:rsidR="00A2046B" w:rsidRPr="00452AA9" w:rsidRDefault="00CE5E6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Provide classroom and meeting space for adult learning centers</w:t>
            </w:r>
          </w:p>
        </w:tc>
        <w:tc>
          <w:tcPr>
            <w:tcW w:w="1402" w:type="dxa"/>
          </w:tcPr>
          <w:p w:rsidR="00A2046B" w:rsidRPr="00452AA9" w:rsidRDefault="00CE5E6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SVUSD, WUSD, PAS, SRJC, SCOE</w:t>
            </w:r>
          </w:p>
        </w:tc>
        <w:tc>
          <w:tcPr>
            <w:tcW w:w="1080" w:type="dxa"/>
          </w:tcPr>
          <w:p w:rsidR="00A2046B" w:rsidRPr="00452AA9" w:rsidRDefault="00CE5E6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2016</w:t>
            </w:r>
          </w:p>
        </w:tc>
        <w:tc>
          <w:tcPr>
            <w:tcW w:w="1170" w:type="dxa"/>
          </w:tcPr>
          <w:p w:rsidR="00A2046B" w:rsidRPr="00452AA9" w:rsidRDefault="00CE5E6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120</w:t>
            </w:r>
          </w:p>
        </w:tc>
        <w:tc>
          <w:tcPr>
            <w:tcW w:w="1921" w:type="dxa"/>
          </w:tcPr>
          <w:p w:rsidR="00A2046B" w:rsidRDefault="00CE5E6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Learning Centers operational</w:t>
            </w:r>
          </w:p>
          <w:p w:rsidR="00CE5E68" w:rsidRPr="00452AA9" w:rsidRDefault="00CE5E68" w:rsidP="00CE5E6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Increase in number of students accessing Basic Skills, HSD, HSE, and ESL</w:t>
            </w:r>
          </w:p>
        </w:tc>
      </w:tr>
      <w:tr w:rsidR="00CE5E68" w:rsidRPr="00452AA9" w:rsidTr="00CE5E68">
        <w:tc>
          <w:tcPr>
            <w:cnfStyle w:val="001000000000" w:firstRow="0" w:lastRow="0" w:firstColumn="1" w:lastColumn="0" w:oddVBand="0" w:evenVBand="0" w:oddHBand="0" w:evenHBand="0" w:firstRowFirstColumn="0" w:firstRowLastColumn="0" w:lastRowFirstColumn="0" w:lastRowLastColumn="0"/>
            <w:tcW w:w="1385" w:type="dxa"/>
          </w:tcPr>
          <w:p w:rsidR="00A2046B" w:rsidRPr="00452AA9" w:rsidRDefault="00CE5E68" w:rsidP="00787588">
            <w:pPr>
              <w:spacing w:line="276" w:lineRule="auto"/>
              <w:rPr>
                <w:rFonts w:cs="Arial"/>
                <w:sz w:val="20"/>
                <w:szCs w:val="20"/>
              </w:rPr>
            </w:pPr>
            <w:r>
              <w:rPr>
                <w:rFonts w:cs="Arial"/>
                <w:sz w:val="20"/>
                <w:szCs w:val="20"/>
              </w:rPr>
              <w:t>Corrections Programs</w:t>
            </w:r>
          </w:p>
        </w:tc>
        <w:tc>
          <w:tcPr>
            <w:tcW w:w="1394" w:type="dxa"/>
          </w:tcPr>
          <w:p w:rsidR="00A2046B" w:rsidRPr="00452AA9" w:rsidRDefault="00CE5E6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Sonoma County Sheriff’s Department</w:t>
            </w:r>
          </w:p>
        </w:tc>
        <w:tc>
          <w:tcPr>
            <w:tcW w:w="1574" w:type="dxa"/>
          </w:tcPr>
          <w:p w:rsidR="00A2046B" w:rsidRPr="00452AA9" w:rsidRDefault="00CE5E68" w:rsidP="00CE5E6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Provide </w:t>
            </w:r>
            <w:r>
              <w:rPr>
                <w:rFonts w:cs="Arial"/>
                <w:sz w:val="20"/>
                <w:szCs w:val="20"/>
              </w:rPr>
              <w:t>classroom space for expanded program</w:t>
            </w:r>
          </w:p>
        </w:tc>
        <w:tc>
          <w:tcPr>
            <w:tcW w:w="1402" w:type="dxa"/>
          </w:tcPr>
          <w:p w:rsidR="00A2046B" w:rsidRPr="00452AA9" w:rsidRDefault="00CE5E6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SRJC</w:t>
            </w:r>
          </w:p>
        </w:tc>
        <w:tc>
          <w:tcPr>
            <w:tcW w:w="1080" w:type="dxa"/>
          </w:tcPr>
          <w:p w:rsidR="00A2046B" w:rsidRPr="00452AA9" w:rsidRDefault="00CE5E6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2016</w:t>
            </w:r>
          </w:p>
        </w:tc>
        <w:tc>
          <w:tcPr>
            <w:tcW w:w="1170" w:type="dxa"/>
          </w:tcPr>
          <w:p w:rsidR="00A2046B" w:rsidRPr="00452AA9" w:rsidRDefault="00CE5E6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60</w:t>
            </w:r>
          </w:p>
        </w:tc>
        <w:tc>
          <w:tcPr>
            <w:tcW w:w="1921" w:type="dxa"/>
          </w:tcPr>
          <w:p w:rsidR="00A2046B" w:rsidRPr="00452AA9" w:rsidRDefault="00CE5E6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Increase in number of students completing HSD, HSE and CTE courses</w:t>
            </w:r>
          </w:p>
        </w:tc>
      </w:tr>
      <w:tr w:rsidR="00CE5E68" w:rsidRPr="00452AA9" w:rsidTr="00CE5E68">
        <w:tc>
          <w:tcPr>
            <w:cnfStyle w:val="001000000000" w:firstRow="0" w:lastRow="0" w:firstColumn="1" w:lastColumn="0" w:oddVBand="0" w:evenVBand="0" w:oddHBand="0" w:evenHBand="0" w:firstRowFirstColumn="0" w:firstRowLastColumn="0" w:lastRowFirstColumn="0" w:lastRowLastColumn="0"/>
            <w:tcW w:w="1385" w:type="dxa"/>
          </w:tcPr>
          <w:p w:rsidR="00A2046B" w:rsidRPr="00452AA9" w:rsidRDefault="00CE5E68" w:rsidP="00787588">
            <w:pPr>
              <w:spacing w:line="276" w:lineRule="auto"/>
              <w:rPr>
                <w:rFonts w:cs="Arial"/>
                <w:sz w:val="20"/>
                <w:szCs w:val="20"/>
              </w:rPr>
            </w:pPr>
            <w:r>
              <w:rPr>
                <w:rFonts w:cs="Arial"/>
                <w:sz w:val="20"/>
                <w:szCs w:val="20"/>
              </w:rPr>
              <w:t>CTE training</w:t>
            </w:r>
          </w:p>
        </w:tc>
        <w:tc>
          <w:tcPr>
            <w:tcW w:w="1394" w:type="dxa"/>
          </w:tcPr>
          <w:p w:rsidR="00A2046B" w:rsidRPr="00452AA9" w:rsidRDefault="00CE5E6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Youth Connections</w:t>
            </w:r>
          </w:p>
        </w:tc>
        <w:tc>
          <w:tcPr>
            <w:tcW w:w="1574" w:type="dxa"/>
          </w:tcPr>
          <w:p w:rsidR="00A2046B" w:rsidRPr="00452AA9" w:rsidRDefault="00CE5E6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Provide classroom space for CTE programs</w:t>
            </w:r>
          </w:p>
        </w:tc>
        <w:tc>
          <w:tcPr>
            <w:tcW w:w="1402" w:type="dxa"/>
          </w:tcPr>
          <w:p w:rsidR="00A2046B" w:rsidRPr="00452AA9" w:rsidRDefault="00CE5E6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SRJC, SCOE</w:t>
            </w:r>
          </w:p>
        </w:tc>
        <w:tc>
          <w:tcPr>
            <w:tcW w:w="1080" w:type="dxa"/>
          </w:tcPr>
          <w:p w:rsidR="00A2046B" w:rsidRPr="00452AA9" w:rsidRDefault="00CE5E6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2016</w:t>
            </w:r>
          </w:p>
        </w:tc>
        <w:tc>
          <w:tcPr>
            <w:tcW w:w="1170" w:type="dxa"/>
          </w:tcPr>
          <w:p w:rsidR="00A2046B" w:rsidRPr="00452AA9" w:rsidRDefault="00CE5E6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35</w:t>
            </w:r>
          </w:p>
        </w:tc>
        <w:tc>
          <w:tcPr>
            <w:tcW w:w="1921" w:type="dxa"/>
          </w:tcPr>
          <w:p w:rsidR="00A2046B" w:rsidRPr="00452AA9" w:rsidRDefault="00CE5E6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Increase in number of students completing career training courses</w:t>
            </w:r>
          </w:p>
        </w:tc>
      </w:tr>
      <w:tr w:rsidR="00CE5E68" w:rsidRPr="00452AA9" w:rsidTr="00CE5E68">
        <w:tc>
          <w:tcPr>
            <w:cnfStyle w:val="001000000000" w:firstRow="0" w:lastRow="0" w:firstColumn="1" w:lastColumn="0" w:oddVBand="0" w:evenVBand="0" w:oddHBand="0" w:evenHBand="0" w:firstRowFirstColumn="0" w:firstRowLastColumn="0" w:lastRowFirstColumn="0" w:lastRowLastColumn="0"/>
            <w:tcW w:w="1385" w:type="dxa"/>
          </w:tcPr>
          <w:p w:rsidR="00A2046B" w:rsidRPr="00452AA9" w:rsidRDefault="00CE5E68" w:rsidP="00787588">
            <w:pPr>
              <w:spacing w:line="276" w:lineRule="auto"/>
              <w:rPr>
                <w:rFonts w:cs="Arial"/>
                <w:sz w:val="20"/>
                <w:szCs w:val="20"/>
              </w:rPr>
            </w:pPr>
            <w:r>
              <w:rPr>
                <w:rFonts w:cs="Arial"/>
                <w:sz w:val="20"/>
                <w:szCs w:val="20"/>
              </w:rPr>
              <w:t>Family Literacy</w:t>
            </w:r>
          </w:p>
        </w:tc>
        <w:tc>
          <w:tcPr>
            <w:tcW w:w="1394" w:type="dxa"/>
          </w:tcPr>
          <w:p w:rsidR="00A2046B" w:rsidRPr="00452AA9" w:rsidRDefault="00CE5E6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Community Action Partnership</w:t>
            </w:r>
          </w:p>
        </w:tc>
        <w:tc>
          <w:tcPr>
            <w:tcW w:w="1574" w:type="dxa"/>
          </w:tcPr>
          <w:p w:rsidR="00A2046B" w:rsidRPr="00452AA9" w:rsidRDefault="00CE5E6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Provide trainers and recruit clients for family literacy and CTE programs</w:t>
            </w:r>
          </w:p>
        </w:tc>
        <w:tc>
          <w:tcPr>
            <w:tcW w:w="1402" w:type="dxa"/>
          </w:tcPr>
          <w:p w:rsidR="00A2046B" w:rsidRPr="00452AA9" w:rsidRDefault="00CE5E6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SRJC, SCOE, PAS</w:t>
            </w:r>
          </w:p>
        </w:tc>
        <w:tc>
          <w:tcPr>
            <w:tcW w:w="1080" w:type="dxa"/>
          </w:tcPr>
          <w:p w:rsidR="00A2046B" w:rsidRPr="00452AA9" w:rsidRDefault="00CE5E6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2016</w:t>
            </w:r>
          </w:p>
        </w:tc>
        <w:tc>
          <w:tcPr>
            <w:tcW w:w="1170" w:type="dxa"/>
          </w:tcPr>
          <w:p w:rsidR="00A2046B" w:rsidRPr="00452AA9" w:rsidRDefault="00CE5E6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28</w:t>
            </w:r>
          </w:p>
        </w:tc>
        <w:tc>
          <w:tcPr>
            <w:tcW w:w="1921" w:type="dxa"/>
          </w:tcPr>
          <w:p w:rsidR="00A2046B" w:rsidRDefault="00CE5E6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Increase in number of adults who are trained in family literacy practices</w:t>
            </w:r>
          </w:p>
          <w:p w:rsidR="00CE5E68" w:rsidRPr="00452AA9" w:rsidRDefault="00CE5E6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Number of students who complete day care provider training</w:t>
            </w:r>
          </w:p>
        </w:tc>
      </w:tr>
      <w:tr w:rsidR="00CE5E68" w:rsidRPr="00452AA9" w:rsidTr="00CE5E68">
        <w:tc>
          <w:tcPr>
            <w:cnfStyle w:val="001000000000" w:firstRow="0" w:lastRow="0" w:firstColumn="1" w:lastColumn="0" w:oddVBand="0" w:evenVBand="0" w:oddHBand="0" w:evenHBand="0" w:firstRowFirstColumn="0" w:firstRowLastColumn="0" w:lastRowFirstColumn="0" w:lastRowLastColumn="0"/>
            <w:tcW w:w="1385" w:type="dxa"/>
          </w:tcPr>
          <w:p w:rsidR="00A2046B" w:rsidRPr="00452AA9" w:rsidRDefault="00CE5E68" w:rsidP="00787588">
            <w:pPr>
              <w:spacing w:line="276" w:lineRule="auto"/>
              <w:rPr>
                <w:rFonts w:cs="Arial"/>
                <w:sz w:val="20"/>
                <w:szCs w:val="20"/>
              </w:rPr>
            </w:pPr>
            <w:r>
              <w:rPr>
                <w:rFonts w:cs="Arial"/>
                <w:sz w:val="20"/>
                <w:szCs w:val="20"/>
              </w:rPr>
              <w:t>Professional Development</w:t>
            </w:r>
          </w:p>
        </w:tc>
        <w:tc>
          <w:tcPr>
            <w:tcW w:w="1394" w:type="dxa"/>
          </w:tcPr>
          <w:p w:rsidR="00A2046B" w:rsidRPr="00452AA9" w:rsidRDefault="00CE5E6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Literacy Works</w:t>
            </w:r>
          </w:p>
        </w:tc>
        <w:tc>
          <w:tcPr>
            <w:tcW w:w="1574" w:type="dxa"/>
          </w:tcPr>
          <w:p w:rsidR="00A2046B" w:rsidRPr="00452AA9" w:rsidRDefault="00CE5E6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Provide trainers for professional development activities</w:t>
            </w:r>
          </w:p>
        </w:tc>
        <w:tc>
          <w:tcPr>
            <w:tcW w:w="1402" w:type="dxa"/>
          </w:tcPr>
          <w:p w:rsidR="00A2046B" w:rsidRPr="00452AA9" w:rsidRDefault="00CE5E6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SRJC, SCOE, PAS, SVUSD, WUSD, SRCS</w:t>
            </w:r>
          </w:p>
        </w:tc>
        <w:tc>
          <w:tcPr>
            <w:tcW w:w="1080" w:type="dxa"/>
          </w:tcPr>
          <w:p w:rsidR="00A2046B" w:rsidRPr="00452AA9" w:rsidRDefault="00CE5E6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2016</w:t>
            </w:r>
          </w:p>
        </w:tc>
        <w:tc>
          <w:tcPr>
            <w:tcW w:w="1170" w:type="dxa"/>
          </w:tcPr>
          <w:p w:rsidR="00A2046B" w:rsidRPr="00452AA9" w:rsidRDefault="00CE5E6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40</w:t>
            </w:r>
          </w:p>
        </w:tc>
        <w:tc>
          <w:tcPr>
            <w:tcW w:w="1921" w:type="dxa"/>
          </w:tcPr>
          <w:p w:rsidR="00A2046B" w:rsidRPr="00452AA9" w:rsidRDefault="00CE5E6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Number of instructors who participate in PD activities</w:t>
            </w:r>
          </w:p>
        </w:tc>
      </w:tr>
    </w:tbl>
    <w:p w:rsidR="0075434F" w:rsidRPr="00121F7E" w:rsidRDefault="0075434F" w:rsidP="00787588">
      <w:pPr>
        <w:pStyle w:val="Heading1"/>
        <w:rPr>
          <w:rFonts w:ascii="Calibri" w:hAnsi="Calibri"/>
          <w:b w:val="0"/>
          <w:color w:val="auto"/>
          <w:sz w:val="32"/>
          <w:szCs w:val="32"/>
          <w:u w:val="single"/>
        </w:rPr>
      </w:pPr>
      <w:r w:rsidRPr="00121F7E">
        <w:rPr>
          <w:rFonts w:ascii="Calibri" w:hAnsi="Calibri"/>
          <w:b w:val="0"/>
          <w:color w:val="auto"/>
          <w:sz w:val="32"/>
          <w:szCs w:val="32"/>
          <w:u w:val="single"/>
        </w:rPr>
        <w:lastRenderedPageBreak/>
        <w:t xml:space="preserve">Section 5: Estimated </w:t>
      </w:r>
      <w:r w:rsidR="007E6B5C">
        <w:rPr>
          <w:rFonts w:ascii="Calibri" w:hAnsi="Calibri"/>
          <w:b w:val="0"/>
          <w:color w:val="auto"/>
          <w:sz w:val="32"/>
          <w:szCs w:val="32"/>
          <w:u w:val="single"/>
        </w:rPr>
        <w:t>Allocations</w:t>
      </w:r>
      <w:r w:rsidRPr="00121F7E">
        <w:rPr>
          <w:rFonts w:ascii="Calibri" w:hAnsi="Calibri"/>
          <w:b w:val="0"/>
          <w:color w:val="auto"/>
          <w:sz w:val="32"/>
          <w:szCs w:val="32"/>
          <w:u w:val="single"/>
        </w:rPr>
        <w:t xml:space="preserve"> by Objective</w:t>
      </w:r>
    </w:p>
    <w:p w:rsidR="00E21DA1" w:rsidRPr="00787588" w:rsidRDefault="00760A5C" w:rsidP="00787588">
      <w:pPr>
        <w:pStyle w:val="Heading2"/>
        <w:spacing w:line="276" w:lineRule="auto"/>
        <w:ind w:firstLine="0"/>
        <w:rPr>
          <w:rFonts w:asciiTheme="minorHAnsi" w:hAnsiTheme="minorHAnsi"/>
          <w:b w:val="0"/>
          <w:sz w:val="24"/>
          <w:szCs w:val="24"/>
        </w:rPr>
      </w:pPr>
      <w:r>
        <w:rPr>
          <w:rFonts w:asciiTheme="minorHAnsi" w:eastAsia="Times New Roman" w:hAnsiTheme="minorHAnsi"/>
          <w:bCs/>
          <w:color w:val="000000"/>
          <w:sz w:val="24"/>
          <w:szCs w:val="22"/>
        </w:rPr>
        <w:t>5.1</w:t>
      </w:r>
      <w:r w:rsidR="007E6B5C" w:rsidRPr="008D55EC">
        <w:rPr>
          <w:rFonts w:asciiTheme="minorHAnsi" w:eastAsia="Times New Roman" w:hAnsiTheme="minorHAnsi"/>
          <w:bCs/>
          <w:color w:val="000000"/>
          <w:sz w:val="24"/>
          <w:szCs w:val="22"/>
        </w:rPr>
        <w:t xml:space="preserve"> Allocation by Objective, Member and Funding Source (Estimated).</w:t>
      </w:r>
      <w:r w:rsidR="007E6B5C" w:rsidRPr="008D55EC">
        <w:rPr>
          <w:rFonts w:asciiTheme="minorHAnsi" w:eastAsia="Times New Roman" w:hAnsiTheme="minorHAnsi"/>
          <w:bCs/>
          <w:color w:val="000000"/>
          <w:sz w:val="36"/>
          <w:szCs w:val="32"/>
        </w:rPr>
        <w:t xml:space="preserve"> </w:t>
      </w:r>
      <w:r w:rsidR="007E6B5C" w:rsidRPr="008D55EC">
        <w:rPr>
          <w:rFonts w:asciiTheme="minorHAnsi" w:hAnsiTheme="minorHAnsi"/>
          <w:b w:val="0"/>
          <w:bCs/>
          <w:sz w:val="24"/>
          <w:szCs w:val="24"/>
        </w:rPr>
        <w:t xml:space="preserve">Provide an estimate of the budget the Consortium will plan to expend in order to carry out the activities (including those not listed above) </w:t>
      </w:r>
      <w:r>
        <w:rPr>
          <w:rFonts w:asciiTheme="minorHAnsi" w:hAnsiTheme="minorHAnsi"/>
          <w:b w:val="0"/>
          <w:bCs/>
          <w:sz w:val="24"/>
          <w:szCs w:val="24"/>
        </w:rPr>
        <w:t xml:space="preserve">relevant to </w:t>
      </w:r>
      <w:r w:rsidR="007E6B5C" w:rsidRPr="008D55EC">
        <w:rPr>
          <w:rFonts w:asciiTheme="minorHAnsi" w:hAnsiTheme="minorHAnsi"/>
          <w:b w:val="0"/>
          <w:bCs/>
          <w:sz w:val="24"/>
          <w:szCs w:val="24"/>
        </w:rPr>
        <w:t xml:space="preserve">each Objective. It is understood that these figures will change over the course of implementation, so this would be your best estimate at this time. </w:t>
      </w:r>
      <w:r w:rsidRPr="00E12243">
        <w:rPr>
          <w:rFonts w:ascii="Calibri" w:hAnsi="Calibri"/>
          <w:b w:val="0"/>
          <w:sz w:val="24"/>
          <w:szCs w:val="24"/>
        </w:rPr>
        <w:t xml:space="preserve">Using the </w:t>
      </w:r>
      <w:hyperlink r:id="rId16" w:history="1">
        <w:r w:rsidR="00BA5C3D" w:rsidRPr="00864AA3">
          <w:rPr>
            <w:rStyle w:val="Hyperlink"/>
            <w:rFonts w:ascii="Calibri" w:hAnsi="Calibri"/>
            <w:sz w:val="24"/>
            <w:szCs w:val="24"/>
          </w:rPr>
          <w:t xml:space="preserve">Member </w:t>
        </w:r>
        <w:r w:rsidRPr="00864AA3">
          <w:rPr>
            <w:rStyle w:val="Hyperlink"/>
            <w:rFonts w:ascii="Calibri" w:hAnsi="Calibri"/>
            <w:sz w:val="24"/>
            <w:szCs w:val="24"/>
          </w:rPr>
          <w:t>Allocations Workbook</w:t>
        </w:r>
      </w:hyperlink>
      <w:r>
        <w:rPr>
          <w:rFonts w:ascii="Calibri" w:hAnsi="Calibri"/>
          <w:b w:val="0"/>
          <w:sz w:val="24"/>
          <w:szCs w:val="24"/>
        </w:rPr>
        <w:t xml:space="preserve"> </w:t>
      </w:r>
      <w:r w:rsidRPr="00E12243">
        <w:rPr>
          <w:rFonts w:ascii="Calibri" w:hAnsi="Calibri"/>
          <w:b w:val="0"/>
          <w:sz w:val="24"/>
          <w:szCs w:val="24"/>
        </w:rPr>
        <w:t xml:space="preserve"> </w:t>
      </w:r>
      <w:r>
        <w:rPr>
          <w:rFonts w:ascii="Calibri" w:hAnsi="Calibri"/>
          <w:b w:val="0"/>
          <w:sz w:val="24"/>
          <w:szCs w:val="24"/>
        </w:rPr>
        <w:t xml:space="preserve">for </w:t>
      </w:r>
      <w:r w:rsidRPr="001C64CD">
        <w:rPr>
          <w:rFonts w:asciiTheme="minorHAnsi" w:hAnsiTheme="minorHAnsi"/>
          <w:sz w:val="24"/>
          <w:szCs w:val="24"/>
        </w:rPr>
        <w:t xml:space="preserve">Table </w:t>
      </w:r>
      <w:r>
        <w:rPr>
          <w:rFonts w:asciiTheme="minorHAnsi" w:hAnsiTheme="minorHAnsi"/>
          <w:sz w:val="24"/>
          <w:szCs w:val="24"/>
        </w:rPr>
        <w:t>5</w:t>
      </w:r>
      <w:r w:rsidRPr="00760A5C">
        <w:rPr>
          <w:rFonts w:asciiTheme="minorHAnsi" w:hAnsiTheme="minorHAnsi"/>
          <w:sz w:val="24"/>
          <w:szCs w:val="24"/>
        </w:rPr>
        <w:t>.1</w:t>
      </w:r>
      <w:r>
        <w:rPr>
          <w:rFonts w:asciiTheme="minorHAnsi" w:hAnsiTheme="minorHAnsi"/>
          <w:sz w:val="24"/>
          <w:szCs w:val="24"/>
        </w:rPr>
        <w:t>,</w:t>
      </w:r>
      <w:r w:rsidR="007E6B5C" w:rsidRPr="008D55EC">
        <w:rPr>
          <w:rFonts w:asciiTheme="minorHAnsi" w:hAnsiTheme="minorHAnsi"/>
          <w:b w:val="0"/>
          <w:sz w:val="24"/>
          <w:szCs w:val="24"/>
        </w:rPr>
        <w:t xml:space="preserve"> </w:t>
      </w:r>
      <w:r w:rsidRPr="00E12243">
        <w:rPr>
          <w:rFonts w:ascii="Calibri" w:hAnsi="Calibri"/>
          <w:b w:val="0"/>
          <w:sz w:val="24"/>
          <w:szCs w:val="24"/>
        </w:rPr>
        <w:t>Consortium Member</w:t>
      </w:r>
      <w:r>
        <w:rPr>
          <w:rFonts w:ascii="Calibri" w:hAnsi="Calibri"/>
          <w:b w:val="0"/>
          <w:sz w:val="24"/>
          <w:szCs w:val="24"/>
        </w:rPr>
        <w:t>s</w:t>
      </w:r>
      <w:r w:rsidRPr="00E12243">
        <w:rPr>
          <w:rFonts w:ascii="Calibri" w:hAnsi="Calibri"/>
          <w:b w:val="0"/>
          <w:sz w:val="24"/>
          <w:szCs w:val="24"/>
        </w:rPr>
        <w:t xml:space="preserve"> will fill out their own spreadsheet</w:t>
      </w:r>
      <w:r>
        <w:rPr>
          <w:rFonts w:ascii="Calibri" w:hAnsi="Calibri"/>
          <w:b w:val="0"/>
          <w:sz w:val="24"/>
          <w:szCs w:val="24"/>
        </w:rPr>
        <w:t>s</w:t>
      </w:r>
      <w:r w:rsidRPr="00E12243">
        <w:rPr>
          <w:rFonts w:ascii="Calibri" w:hAnsi="Calibri"/>
          <w:b w:val="0"/>
          <w:sz w:val="24"/>
          <w:szCs w:val="24"/>
        </w:rPr>
        <w:t xml:space="preserve">.  </w:t>
      </w:r>
      <w:r w:rsidR="007E6B5C" w:rsidRPr="008D55EC">
        <w:rPr>
          <w:rFonts w:asciiTheme="minorHAnsi" w:hAnsiTheme="minorHAnsi"/>
          <w:b w:val="0"/>
          <w:sz w:val="24"/>
          <w:szCs w:val="24"/>
        </w:rPr>
        <w:t xml:space="preserve"> The spreadsheets completed by individual Members will automatically be totaled together to provide the Consortium level figures on the </w:t>
      </w:r>
      <w:r w:rsidR="00BA5C3D">
        <w:rPr>
          <w:rFonts w:asciiTheme="minorHAnsi" w:hAnsiTheme="minorHAnsi"/>
          <w:b w:val="0"/>
          <w:sz w:val="24"/>
          <w:szCs w:val="24"/>
        </w:rPr>
        <w:t>Summary</w:t>
      </w:r>
      <w:r w:rsidR="007E6B5C" w:rsidRPr="008D55EC">
        <w:rPr>
          <w:rFonts w:asciiTheme="minorHAnsi" w:hAnsiTheme="minorHAnsi"/>
          <w:b w:val="0"/>
          <w:sz w:val="24"/>
          <w:szCs w:val="24"/>
        </w:rPr>
        <w:t xml:space="preserve"> </w:t>
      </w:r>
      <w:r w:rsidR="00575BC1">
        <w:rPr>
          <w:rFonts w:asciiTheme="minorHAnsi" w:hAnsiTheme="minorHAnsi"/>
          <w:b w:val="0"/>
          <w:sz w:val="24"/>
          <w:szCs w:val="24"/>
        </w:rPr>
        <w:t>Sheet</w:t>
      </w:r>
      <w:r w:rsidR="007E6B5C" w:rsidRPr="008D55EC">
        <w:rPr>
          <w:rFonts w:asciiTheme="minorHAnsi" w:hAnsiTheme="minorHAnsi"/>
          <w:b w:val="0"/>
          <w:sz w:val="24"/>
          <w:szCs w:val="24"/>
        </w:rPr>
        <w:t xml:space="preserve"> of the Workbook.</w:t>
      </w:r>
      <w:r w:rsidR="007E6B5C" w:rsidRPr="008D55EC">
        <w:rPr>
          <w:rFonts w:asciiTheme="minorHAnsi" w:hAnsiTheme="minorHAnsi"/>
          <w:sz w:val="24"/>
          <w:szCs w:val="24"/>
        </w:rPr>
        <w:t xml:space="preserve"> </w:t>
      </w:r>
      <w:r w:rsidR="007E6B5C" w:rsidRPr="008D55EC">
        <w:rPr>
          <w:rFonts w:asciiTheme="minorHAnsi" w:hAnsiTheme="minorHAnsi"/>
          <w:b w:val="0"/>
          <w:sz w:val="24"/>
          <w:szCs w:val="24"/>
        </w:rPr>
        <w:t xml:space="preserve">Below is an overview of the information </w:t>
      </w:r>
      <w:proofErr w:type="gramStart"/>
      <w:r w:rsidR="007E6B5C" w:rsidRPr="008D55EC">
        <w:rPr>
          <w:rFonts w:asciiTheme="minorHAnsi" w:hAnsiTheme="minorHAnsi"/>
          <w:b w:val="0"/>
          <w:sz w:val="24"/>
          <w:szCs w:val="24"/>
        </w:rPr>
        <w:t>required.</w:t>
      </w:r>
      <w:proofErr w:type="gramEnd"/>
      <w:r w:rsidR="007E6B5C" w:rsidRPr="008D55EC">
        <w:rPr>
          <w:rFonts w:asciiTheme="minorHAnsi" w:hAnsiTheme="minorHAnsi"/>
          <w:b w:val="0"/>
          <w:sz w:val="24"/>
          <w:szCs w:val="24"/>
        </w:rPr>
        <w:t xml:space="preserve"> </w:t>
      </w:r>
    </w:p>
    <w:p w:rsidR="00D867AD" w:rsidRPr="00D867AD" w:rsidRDefault="00D867AD" w:rsidP="00787588">
      <w:pPr>
        <w:rPr>
          <w:b/>
          <w:color w:val="7030A0"/>
          <w:sz w:val="24"/>
        </w:rPr>
      </w:pPr>
      <w:r w:rsidRPr="00D867AD">
        <w:rPr>
          <w:b/>
          <w:color w:val="7030A0"/>
          <w:sz w:val="24"/>
        </w:rPr>
        <w:t xml:space="preserve">Administration and MOE Indirect amounts are captured in Table 3.2b. The amounts entered in Table 5.1 </w:t>
      </w:r>
      <w:r w:rsidRPr="00BA5C3D">
        <w:rPr>
          <w:b/>
          <w:color w:val="7030A0"/>
          <w:sz w:val="24"/>
          <w:u w:val="single"/>
        </w:rPr>
        <w:t>should not</w:t>
      </w:r>
      <w:r w:rsidRPr="00D867AD">
        <w:rPr>
          <w:b/>
          <w:color w:val="7030A0"/>
          <w:sz w:val="24"/>
        </w:rPr>
        <w:t xml:space="preserve"> include those expenses. </w:t>
      </w:r>
    </w:p>
    <w:p w:rsidR="00AA21D6" w:rsidRDefault="00AF4E89" w:rsidP="00787588">
      <w:pPr>
        <w:pStyle w:val="Heading2"/>
        <w:spacing w:line="276" w:lineRule="auto"/>
        <w:ind w:firstLine="0"/>
        <w:rPr>
          <w:rStyle w:val="CommentReference"/>
          <w:rFonts w:asciiTheme="minorHAnsi" w:hAnsiTheme="minorHAnsi" w:cstheme="minorBidi"/>
          <w:b w:val="0"/>
        </w:rPr>
      </w:pPr>
      <w:r>
        <w:rPr>
          <w:noProof/>
        </w:rPr>
        <mc:AlternateContent>
          <mc:Choice Requires="wps">
            <w:drawing>
              <wp:anchor distT="0" distB="0" distL="114300" distR="114300" simplePos="0" relativeHeight="251732480" behindDoc="0" locked="0" layoutInCell="1" allowOverlap="1" wp14:anchorId="1631E021" wp14:editId="79089C80">
                <wp:simplePos x="0" y="0"/>
                <wp:positionH relativeFrom="column">
                  <wp:posOffset>-27940</wp:posOffset>
                </wp:positionH>
                <wp:positionV relativeFrom="paragraph">
                  <wp:posOffset>180975</wp:posOffset>
                </wp:positionV>
                <wp:extent cx="6355715" cy="216535"/>
                <wp:effectExtent l="0" t="0" r="0" b="0"/>
                <wp:wrapSquare wrapText="bothSides"/>
                <wp:docPr id="71" name="Text Box 71"/>
                <wp:cNvGraphicFramePr/>
                <a:graphic xmlns:a="http://schemas.openxmlformats.org/drawingml/2006/main">
                  <a:graphicData uri="http://schemas.microsoft.com/office/word/2010/wordprocessingShape">
                    <wps:wsp>
                      <wps:cNvSpPr txBox="1"/>
                      <wps:spPr>
                        <a:xfrm>
                          <a:off x="0" y="0"/>
                          <a:ext cx="6355715" cy="216535"/>
                        </a:xfrm>
                        <a:prstGeom prst="rect">
                          <a:avLst/>
                        </a:prstGeom>
                        <a:noFill/>
                        <a:ln>
                          <a:noFill/>
                        </a:ln>
                        <a:effectLst/>
                      </wps:spPr>
                      <wps:txbx>
                        <w:txbxContent>
                          <w:p w:rsidR="00822381" w:rsidRPr="00EE1A44" w:rsidRDefault="00822381" w:rsidP="00AF4E89">
                            <w:pPr>
                              <w:jc w:val="center"/>
                              <w:rPr>
                                <w:rFonts w:ascii="Arial" w:eastAsia="Times New Roman" w:hAnsi="Arial" w:cs="Arial"/>
                                <w:b/>
                                <w:color w:val="000000"/>
                                <w:sz w:val="16"/>
                              </w:rPr>
                            </w:pPr>
                            <w:r w:rsidRPr="009168F7">
                              <w:rPr>
                                <w:rFonts w:ascii="Arial" w:eastAsia="Times New Roman" w:hAnsi="Arial" w:cs="Arial"/>
                                <w:b/>
                                <w:color w:val="000000"/>
                                <w:sz w:val="16"/>
                              </w:rPr>
                              <w:t>Table 5.1 - Allocation by Objective, Member and Funding Source (Estimated)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1E021" id="Text Box 71" o:spid="_x0000_s1033" type="#_x0000_t202" style="position:absolute;margin-left:-2.2pt;margin-top:14.25pt;width:500.45pt;height:17.0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" filled="f" stroked="f">
                <v:textbox>
                  <w:txbxContent>
                    <w:p w:rsidR="00822381" w:rsidRPr="00EE1A44" w:rsidRDefault="00822381" w:rsidP="00AF4E89">
                      <w:pPr>
                        <w:jc w:val="center"/>
                        <w:rPr>
                          <w:rFonts w:ascii="Arial" w:eastAsia="Times New Roman" w:hAnsi="Arial" w:cs="Arial"/>
                          <w:b/>
                          <w:color w:val="000000"/>
                          <w:sz w:val="16"/>
                        </w:rPr>
                      </w:pPr>
                      <w:r w:rsidRPr="009168F7">
                        <w:rPr>
                          <w:rFonts w:ascii="Arial" w:eastAsia="Times New Roman" w:hAnsi="Arial" w:cs="Arial"/>
                          <w:b/>
                          <w:color w:val="000000"/>
                          <w:sz w:val="16"/>
                        </w:rPr>
                        <w:t>Table 5.1 - Allocation by Objective, Member and Funding Source (Estimated)</w:t>
                      </w:r>
                    </w:p>
                  </w:txbxContent>
                </v:textbox>
                <w10:wrap type="square"/>
              </v:shape>
            </w:pict>
          </mc:Fallback>
        </mc:AlternateContent>
      </w:r>
    </w:p>
    <w:p w:rsidR="007E6B5C" w:rsidRPr="008D55EC" w:rsidRDefault="00AF4E89" w:rsidP="00787588">
      <w:pPr>
        <w:pStyle w:val="Heading2"/>
        <w:spacing w:line="276" w:lineRule="auto"/>
        <w:ind w:firstLine="0"/>
        <w:rPr>
          <w:rFonts w:eastAsia="Times New Roman"/>
          <w:bCs/>
          <w:color w:val="000000"/>
          <w:sz w:val="32"/>
          <w:szCs w:val="32"/>
          <w:u w:val="single"/>
        </w:rPr>
      </w:pPr>
      <w:r>
        <w:rPr>
          <w:noProof/>
        </w:rPr>
        <mc:AlternateContent>
          <mc:Choice Requires="wps">
            <w:drawing>
              <wp:anchor distT="0" distB="0" distL="114300" distR="114300" simplePos="0" relativeHeight="251734528" behindDoc="0" locked="0" layoutInCell="1" allowOverlap="1" wp14:anchorId="49DBB02B" wp14:editId="760E70EF">
                <wp:simplePos x="0" y="0"/>
                <wp:positionH relativeFrom="column">
                  <wp:posOffset>2207260</wp:posOffset>
                </wp:positionH>
                <wp:positionV relativeFrom="paragraph">
                  <wp:posOffset>486622</wp:posOffset>
                </wp:positionV>
                <wp:extent cx="1994535" cy="723265"/>
                <wp:effectExtent l="0" t="0" r="0" b="635"/>
                <wp:wrapNone/>
                <wp:docPr id="84" name="Text Box 84"/>
                <wp:cNvGraphicFramePr/>
                <a:graphic xmlns:a="http://schemas.openxmlformats.org/drawingml/2006/main">
                  <a:graphicData uri="http://schemas.microsoft.com/office/word/2010/wordprocessingShape">
                    <wps:wsp>
                      <wps:cNvSpPr txBox="1"/>
                      <wps:spPr>
                        <a:xfrm>
                          <a:off x="0" y="0"/>
                          <a:ext cx="1994535" cy="723265"/>
                        </a:xfrm>
                        <a:prstGeom prst="rect">
                          <a:avLst/>
                        </a:prstGeom>
                        <a:noFill/>
                        <a:ln>
                          <a:noFill/>
                        </a:ln>
                        <a:effectLst/>
                      </wps:spPr>
                      <wps:txbx>
                        <w:txbxContent>
                          <w:p w:rsidR="00822381" w:rsidRPr="00F00022" w:rsidRDefault="00822381" w:rsidP="00AF4E89">
                            <w:pPr>
                              <w:jc w:val="center"/>
                              <w:rPr>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00022">
                              <w:rPr>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DBB02B" id="Text Box 84" o:spid="_x0000_s1034" type="#_x0000_t202" style="position:absolute;margin-left:173.8pt;margin-top:38.3pt;width:157.05pt;height:56.95pt;z-index:251734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" filled="f" stroked="f">
                <v:textbox>
                  <w:txbxContent>
                    <w:p w:rsidR="00822381" w:rsidRPr="00F00022" w:rsidRDefault="00822381" w:rsidP="00AF4E89">
                      <w:pPr>
                        <w:jc w:val="center"/>
                        <w:rPr>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00022">
                        <w:rPr>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v:textbox>
              </v:shape>
            </w:pict>
          </mc:Fallback>
        </mc:AlternateContent>
      </w:r>
      <w:r>
        <w:rPr>
          <w:noProof/>
          <w:u w:val="single"/>
        </w:rPr>
        <w:drawing>
          <wp:inline distT="0" distB="0" distL="0" distR="0" wp14:anchorId="082DB2BD" wp14:editId="5C2EA9B1">
            <wp:extent cx="6312535" cy="1070324"/>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4482" cy="1082523"/>
                    </a:xfrm>
                    <a:prstGeom prst="rect">
                      <a:avLst/>
                    </a:prstGeom>
                    <a:noFill/>
                    <a:ln>
                      <a:noFill/>
                    </a:ln>
                  </pic:spPr>
                </pic:pic>
              </a:graphicData>
            </a:graphic>
          </wp:inline>
        </w:drawing>
      </w:r>
    </w:p>
    <w:p w:rsidR="00847C12" w:rsidRDefault="00847C12" w:rsidP="00787588">
      <w:pPr>
        <w:rPr>
          <w:sz w:val="32"/>
          <w:szCs w:val="32"/>
          <w:u w:val="single"/>
        </w:rPr>
      </w:pPr>
    </w:p>
    <w:p w:rsidR="00AA21D6" w:rsidRPr="00FB74AD" w:rsidRDefault="00AA21D6" w:rsidP="00787588">
      <w:pPr>
        <w:rPr>
          <w:sz w:val="24"/>
          <w:szCs w:val="24"/>
        </w:rPr>
      </w:pPr>
      <w:r>
        <w:rPr>
          <w:sz w:val="32"/>
          <w:szCs w:val="32"/>
          <w:u w:val="single"/>
        </w:rPr>
        <w:t>Section 6</w:t>
      </w:r>
      <w:r w:rsidRPr="008D55EC">
        <w:rPr>
          <w:sz w:val="32"/>
          <w:szCs w:val="32"/>
          <w:u w:val="single"/>
        </w:rPr>
        <w:t>: Levels of Service and Assessment of Effectiveness</w:t>
      </w:r>
      <w:r w:rsidRPr="008D55EC">
        <w:rPr>
          <w:sz w:val="32"/>
          <w:szCs w:val="32"/>
          <w:u w:val="single"/>
        </w:rPr>
        <w:br/>
      </w:r>
      <w:r>
        <w:rPr>
          <w:b/>
          <w:sz w:val="24"/>
          <w:szCs w:val="24"/>
        </w:rPr>
        <w:t>6</w:t>
      </w:r>
      <w:r w:rsidRPr="008D55EC">
        <w:rPr>
          <w:b/>
          <w:sz w:val="24"/>
          <w:szCs w:val="24"/>
        </w:rPr>
        <w:t>.1</w:t>
      </w:r>
      <w:r>
        <w:rPr>
          <w:b/>
          <w:sz w:val="24"/>
          <w:szCs w:val="24"/>
        </w:rPr>
        <w:t xml:space="preserve"> Projected</w:t>
      </w:r>
      <w:r w:rsidRPr="008D55EC">
        <w:rPr>
          <w:sz w:val="24"/>
          <w:szCs w:val="24"/>
        </w:rPr>
        <w:t xml:space="preserve"> </w:t>
      </w:r>
      <w:r w:rsidRPr="008D55EC">
        <w:rPr>
          <w:b/>
          <w:sz w:val="24"/>
          <w:szCs w:val="24"/>
        </w:rPr>
        <w:t>Levels of Service.</w:t>
      </w:r>
      <w:r w:rsidRPr="008D55EC">
        <w:rPr>
          <w:sz w:val="24"/>
          <w:szCs w:val="24"/>
        </w:rPr>
        <w:t xml:space="preserve"> Provide a </w:t>
      </w:r>
      <w:r w:rsidR="00FB74AD">
        <w:rPr>
          <w:sz w:val="24"/>
          <w:szCs w:val="24"/>
        </w:rPr>
        <w:t xml:space="preserve">the number of students served in 2013-14 as identified in </w:t>
      </w:r>
      <w:r w:rsidRPr="008D55EC">
        <w:rPr>
          <w:sz w:val="24"/>
          <w:szCs w:val="24"/>
        </w:rPr>
        <w:t xml:space="preserve"> your AB86 Final Plan, as applicable, and target numbers for each of the AB104 </w:t>
      </w:r>
      <w:r w:rsidR="00EC6357">
        <w:rPr>
          <w:sz w:val="24"/>
          <w:szCs w:val="24"/>
        </w:rPr>
        <w:t xml:space="preserve">AEBG </w:t>
      </w:r>
      <w:r w:rsidRPr="008D55EC">
        <w:rPr>
          <w:sz w:val="24"/>
          <w:szCs w:val="24"/>
        </w:rPr>
        <w:t xml:space="preserve">Program Areas listed in the table shown below. </w:t>
      </w:r>
      <w:r w:rsidRPr="001F6ABD">
        <w:rPr>
          <w:i/>
          <w:sz w:val="24"/>
          <w:szCs w:val="24"/>
        </w:rPr>
        <w:t>Estimates for the figures for the new AB104</w:t>
      </w:r>
      <w:r w:rsidR="00EC6357">
        <w:rPr>
          <w:i/>
          <w:sz w:val="24"/>
          <w:szCs w:val="24"/>
        </w:rPr>
        <w:t xml:space="preserve"> AEBG</w:t>
      </w:r>
      <w:r w:rsidRPr="001F6ABD">
        <w:rPr>
          <w:i/>
          <w:sz w:val="24"/>
          <w:szCs w:val="24"/>
        </w:rPr>
        <w:t xml:space="preserve"> program areas </w:t>
      </w:r>
      <w:r w:rsidR="00F64092" w:rsidRPr="001F6ABD">
        <w:rPr>
          <w:i/>
          <w:sz w:val="24"/>
          <w:szCs w:val="24"/>
        </w:rPr>
        <w:t>(Pre-Apprenticeship training, Adults training to support child school success, and Adults in the Workforce</w:t>
      </w:r>
      <w:r w:rsidR="00ED422E">
        <w:rPr>
          <w:i/>
          <w:sz w:val="24"/>
          <w:szCs w:val="24"/>
        </w:rPr>
        <w:t>, Including Older Adults</w:t>
      </w:r>
      <w:r w:rsidR="00F64092" w:rsidRPr="001F6ABD">
        <w:rPr>
          <w:i/>
          <w:sz w:val="24"/>
          <w:szCs w:val="24"/>
        </w:rPr>
        <w:t xml:space="preserve">) </w:t>
      </w:r>
      <w:r w:rsidRPr="001F6ABD">
        <w:rPr>
          <w:i/>
          <w:sz w:val="24"/>
          <w:szCs w:val="24"/>
        </w:rPr>
        <w:t xml:space="preserve">are acceptable. </w:t>
      </w:r>
      <w:r w:rsidRPr="008D55EC">
        <w:rPr>
          <w:sz w:val="24"/>
          <w:szCs w:val="24"/>
        </w:rPr>
        <w:t xml:space="preserve">Duplicated headcounts are acceptable as some students may be in more than one program. You may add notes to explain your baseline and target figures, if necessary. </w:t>
      </w:r>
      <w:r w:rsidRPr="008D55EC">
        <w:rPr>
          <w:b/>
          <w:bCs/>
          <w:sz w:val="24"/>
          <w:szCs w:val="24"/>
        </w:rPr>
        <w:t xml:space="preserve">It is understood that these figures will change over the course of implementation, so this would be your best estimate at this time. </w:t>
      </w:r>
    </w:p>
    <w:p w:rsidR="00AA21D6" w:rsidRPr="001C64CD" w:rsidRDefault="00AA21D6" w:rsidP="00787588">
      <w:pPr>
        <w:rPr>
          <w:sz w:val="24"/>
          <w:szCs w:val="24"/>
        </w:rPr>
      </w:pPr>
      <w:r w:rsidRPr="001C64CD">
        <w:rPr>
          <w:rFonts w:ascii="Calibri" w:hAnsi="Calibri"/>
          <w:sz w:val="24"/>
          <w:szCs w:val="24"/>
        </w:rPr>
        <w:t xml:space="preserve">Using the </w:t>
      </w:r>
      <w:hyperlink r:id="rId18" w:history="1">
        <w:r w:rsidRPr="001C64CD">
          <w:rPr>
            <w:rStyle w:val="Hyperlink"/>
            <w:rFonts w:ascii="Calibri" w:hAnsi="Calibri"/>
            <w:b/>
            <w:sz w:val="24"/>
            <w:szCs w:val="24"/>
          </w:rPr>
          <w:t xml:space="preserve">Performance </w:t>
        </w:r>
        <w:r w:rsidR="00BA5C3D">
          <w:rPr>
            <w:rStyle w:val="Hyperlink"/>
            <w:rFonts w:ascii="Calibri" w:hAnsi="Calibri"/>
            <w:b/>
            <w:sz w:val="24"/>
            <w:szCs w:val="24"/>
          </w:rPr>
          <w:t xml:space="preserve">Measures </w:t>
        </w:r>
        <w:r w:rsidRPr="001C64CD">
          <w:rPr>
            <w:rStyle w:val="Hyperlink"/>
            <w:rFonts w:ascii="Calibri" w:hAnsi="Calibri"/>
            <w:b/>
            <w:sz w:val="24"/>
            <w:szCs w:val="24"/>
          </w:rPr>
          <w:t>Workbook</w:t>
        </w:r>
      </w:hyperlink>
      <w:r w:rsidRPr="001C64CD">
        <w:rPr>
          <w:rFonts w:ascii="Calibri" w:hAnsi="Calibri"/>
          <w:sz w:val="24"/>
          <w:szCs w:val="24"/>
        </w:rPr>
        <w:t xml:space="preserve">  for </w:t>
      </w:r>
      <w:r w:rsidRPr="001C64CD">
        <w:rPr>
          <w:b/>
          <w:sz w:val="24"/>
          <w:szCs w:val="24"/>
        </w:rPr>
        <w:t xml:space="preserve">Table </w:t>
      </w:r>
      <w:r w:rsidR="001C64CD" w:rsidRPr="001C64CD">
        <w:rPr>
          <w:b/>
          <w:sz w:val="24"/>
          <w:szCs w:val="24"/>
        </w:rPr>
        <w:t>6</w:t>
      </w:r>
      <w:r w:rsidRPr="001C64CD">
        <w:rPr>
          <w:b/>
          <w:sz w:val="24"/>
          <w:szCs w:val="24"/>
        </w:rPr>
        <w:t>.1</w:t>
      </w:r>
      <w:r w:rsidRPr="001C64CD">
        <w:rPr>
          <w:sz w:val="24"/>
          <w:szCs w:val="24"/>
        </w:rPr>
        <w:t xml:space="preserve">, </w:t>
      </w:r>
      <w:r w:rsidRPr="001C64CD">
        <w:rPr>
          <w:rFonts w:ascii="Calibri" w:hAnsi="Calibri"/>
          <w:sz w:val="24"/>
          <w:szCs w:val="24"/>
        </w:rPr>
        <w:t xml:space="preserve">Consortium Members will fill out their own spreadsheets.  </w:t>
      </w:r>
      <w:r w:rsidRPr="001C64CD">
        <w:rPr>
          <w:sz w:val="24"/>
          <w:szCs w:val="24"/>
        </w:rPr>
        <w:t xml:space="preserve"> The spreadsheets completed by individual Members will automatically be totaled together to provide the Consortium level figures on the </w:t>
      </w:r>
      <w:r w:rsidR="00BA5C3D">
        <w:rPr>
          <w:sz w:val="24"/>
          <w:szCs w:val="24"/>
        </w:rPr>
        <w:t>Summary</w:t>
      </w:r>
      <w:r w:rsidRPr="001C64CD">
        <w:rPr>
          <w:sz w:val="24"/>
          <w:szCs w:val="24"/>
        </w:rPr>
        <w:t xml:space="preserve"> Page of the Workbook. Below is an overview of the information </w:t>
      </w:r>
      <w:proofErr w:type="gramStart"/>
      <w:r w:rsidRPr="001C64CD">
        <w:rPr>
          <w:sz w:val="24"/>
          <w:szCs w:val="24"/>
        </w:rPr>
        <w:t>required.</w:t>
      </w:r>
      <w:proofErr w:type="gramEnd"/>
      <w:r w:rsidRPr="001C64CD">
        <w:rPr>
          <w:sz w:val="24"/>
          <w:szCs w:val="24"/>
        </w:rPr>
        <w:t xml:space="preserve"> </w:t>
      </w:r>
    </w:p>
    <w:p w:rsidR="003D6A5B" w:rsidRPr="001D39DC" w:rsidRDefault="001D39DC" w:rsidP="00787588">
      <w:pPr>
        <w:rPr>
          <w:rFonts w:ascii="Arial" w:hAnsi="Arial" w:cs="Arial"/>
          <w:b/>
          <w:sz w:val="24"/>
          <w:szCs w:val="24"/>
        </w:rPr>
      </w:pPr>
      <w:r w:rsidRPr="001D39DC">
        <w:rPr>
          <w:rFonts w:ascii="Arial" w:hAnsi="Arial" w:cs="Arial"/>
          <w:b/>
          <w:sz w:val="24"/>
          <w:szCs w:val="24"/>
        </w:rPr>
        <w:t>Tables 6.1 and 6.2 in separate document</w:t>
      </w:r>
    </w:p>
    <w:p w:rsidR="00AA21D6" w:rsidRPr="008D55EC" w:rsidRDefault="00AA21D6" w:rsidP="00787588">
      <w:pPr>
        <w:pStyle w:val="Heading2"/>
        <w:spacing w:line="276" w:lineRule="auto"/>
        <w:ind w:firstLine="0"/>
        <w:rPr>
          <w:rFonts w:asciiTheme="minorHAnsi" w:hAnsiTheme="minorHAnsi"/>
          <w:sz w:val="24"/>
          <w:szCs w:val="24"/>
        </w:rPr>
      </w:pPr>
    </w:p>
    <w:p w:rsidR="001C64CD" w:rsidRDefault="00AA21D6" w:rsidP="00787588">
      <w:pPr>
        <w:pStyle w:val="Heading2"/>
        <w:spacing w:line="276" w:lineRule="auto"/>
        <w:ind w:firstLine="0"/>
        <w:rPr>
          <w:rFonts w:asciiTheme="minorHAnsi" w:hAnsiTheme="minorHAnsi"/>
          <w:b w:val="0"/>
          <w:sz w:val="24"/>
          <w:szCs w:val="24"/>
        </w:rPr>
      </w:pPr>
      <w:r>
        <w:rPr>
          <w:rFonts w:asciiTheme="minorHAnsi" w:hAnsiTheme="minorHAnsi"/>
          <w:sz w:val="24"/>
          <w:szCs w:val="24"/>
        </w:rPr>
        <w:lastRenderedPageBreak/>
        <w:t>6</w:t>
      </w:r>
      <w:r w:rsidRPr="008D55EC">
        <w:rPr>
          <w:rFonts w:asciiTheme="minorHAnsi" w:hAnsiTheme="minorHAnsi"/>
          <w:sz w:val="24"/>
          <w:szCs w:val="24"/>
        </w:rPr>
        <w:t>.2</w:t>
      </w:r>
      <w:r w:rsidRPr="008D55EC">
        <w:rPr>
          <w:rFonts w:asciiTheme="minorHAnsi" w:hAnsiTheme="minorHAnsi"/>
          <w:b w:val="0"/>
          <w:sz w:val="24"/>
          <w:szCs w:val="24"/>
        </w:rPr>
        <w:t xml:space="preserve"> </w:t>
      </w:r>
      <w:r w:rsidRPr="00AA21D6">
        <w:rPr>
          <w:rFonts w:asciiTheme="minorHAnsi" w:hAnsiTheme="minorHAnsi"/>
          <w:sz w:val="24"/>
          <w:szCs w:val="24"/>
        </w:rPr>
        <w:t>Project</w:t>
      </w:r>
      <w:r>
        <w:rPr>
          <w:rFonts w:asciiTheme="minorHAnsi" w:hAnsiTheme="minorHAnsi"/>
          <w:b w:val="0"/>
          <w:sz w:val="24"/>
          <w:szCs w:val="24"/>
        </w:rPr>
        <w:t xml:space="preserve"> </w:t>
      </w:r>
      <w:r w:rsidRPr="008D55EC">
        <w:rPr>
          <w:rFonts w:asciiTheme="minorHAnsi" w:hAnsiTheme="minorHAnsi"/>
          <w:sz w:val="24"/>
          <w:szCs w:val="24"/>
        </w:rPr>
        <w:t>Performance Outcome Targets.</w:t>
      </w:r>
      <w:r w:rsidRPr="008D55EC">
        <w:rPr>
          <w:rFonts w:asciiTheme="minorHAnsi" w:hAnsiTheme="minorHAnsi"/>
          <w:b w:val="0"/>
          <w:sz w:val="24"/>
          <w:szCs w:val="24"/>
        </w:rPr>
        <w:t xml:space="preserve"> Provide target percentages for each of the performance measures listed in the table shown below. See the Guidance document for more information on this section, and resource links for goal-setting approaches. </w:t>
      </w:r>
    </w:p>
    <w:p w:rsidR="00575BC1" w:rsidRDefault="001C64CD" w:rsidP="00787588">
      <w:pPr>
        <w:rPr>
          <w:sz w:val="24"/>
          <w:szCs w:val="24"/>
        </w:rPr>
      </w:pPr>
      <w:r w:rsidRPr="001C64CD">
        <w:rPr>
          <w:rFonts w:ascii="Calibri" w:hAnsi="Calibri"/>
          <w:sz w:val="24"/>
          <w:szCs w:val="24"/>
        </w:rPr>
        <w:t xml:space="preserve">Using the </w:t>
      </w:r>
      <w:hyperlink r:id="rId19" w:history="1">
        <w:r w:rsidRPr="001C64CD">
          <w:rPr>
            <w:rStyle w:val="Hyperlink"/>
            <w:rFonts w:ascii="Calibri" w:hAnsi="Calibri"/>
            <w:b/>
            <w:sz w:val="24"/>
            <w:szCs w:val="24"/>
          </w:rPr>
          <w:t xml:space="preserve">Performance </w:t>
        </w:r>
        <w:r w:rsidR="00BA5C3D">
          <w:rPr>
            <w:rStyle w:val="Hyperlink"/>
            <w:rFonts w:ascii="Calibri" w:hAnsi="Calibri"/>
            <w:b/>
            <w:sz w:val="24"/>
            <w:szCs w:val="24"/>
          </w:rPr>
          <w:t xml:space="preserve">Measures </w:t>
        </w:r>
        <w:r w:rsidRPr="001C64CD">
          <w:rPr>
            <w:rStyle w:val="Hyperlink"/>
            <w:rFonts w:ascii="Calibri" w:hAnsi="Calibri"/>
            <w:b/>
            <w:sz w:val="24"/>
            <w:szCs w:val="24"/>
          </w:rPr>
          <w:t>Workbook</w:t>
        </w:r>
      </w:hyperlink>
      <w:r w:rsidRPr="001C64CD">
        <w:rPr>
          <w:rFonts w:ascii="Calibri" w:hAnsi="Calibri"/>
          <w:sz w:val="24"/>
          <w:szCs w:val="24"/>
        </w:rPr>
        <w:t xml:space="preserve">  for </w:t>
      </w:r>
      <w:r w:rsidRPr="001C64CD">
        <w:rPr>
          <w:b/>
          <w:sz w:val="24"/>
          <w:szCs w:val="24"/>
        </w:rPr>
        <w:t>Table 6</w:t>
      </w:r>
      <w:r>
        <w:rPr>
          <w:b/>
          <w:sz w:val="24"/>
          <w:szCs w:val="24"/>
        </w:rPr>
        <w:t>.2</w:t>
      </w:r>
      <w:r w:rsidRPr="001C64CD">
        <w:rPr>
          <w:sz w:val="24"/>
          <w:szCs w:val="24"/>
        </w:rPr>
        <w:t xml:space="preserve">, </w:t>
      </w:r>
      <w:r w:rsidRPr="001C64CD">
        <w:rPr>
          <w:rFonts w:ascii="Calibri" w:hAnsi="Calibri"/>
          <w:sz w:val="24"/>
          <w:szCs w:val="24"/>
        </w:rPr>
        <w:t xml:space="preserve">Consortium Members will fill out their own spreadsheets.  </w:t>
      </w:r>
      <w:r w:rsidRPr="001C64CD">
        <w:rPr>
          <w:sz w:val="24"/>
          <w:szCs w:val="24"/>
        </w:rPr>
        <w:t xml:space="preserve"> The spreadsheets completed by individual Members will automatically be totaled together to provide the Consortium level figures on the </w:t>
      </w:r>
      <w:r w:rsidR="00BA5C3D">
        <w:rPr>
          <w:sz w:val="24"/>
          <w:szCs w:val="24"/>
        </w:rPr>
        <w:t>Summary</w:t>
      </w:r>
      <w:r w:rsidRPr="001C64CD">
        <w:rPr>
          <w:sz w:val="24"/>
          <w:szCs w:val="24"/>
        </w:rPr>
        <w:t xml:space="preserve"> Page of the Workbook. Below is an overview of the information </w:t>
      </w:r>
      <w:proofErr w:type="gramStart"/>
      <w:r w:rsidRPr="001C64CD">
        <w:rPr>
          <w:sz w:val="24"/>
          <w:szCs w:val="24"/>
        </w:rPr>
        <w:t>required.</w:t>
      </w:r>
      <w:proofErr w:type="gramEnd"/>
      <w:r w:rsidRPr="001C64CD">
        <w:rPr>
          <w:sz w:val="24"/>
          <w:szCs w:val="24"/>
        </w:rPr>
        <w:t xml:space="preserve"> </w:t>
      </w:r>
    </w:p>
    <w:p w:rsidR="00575BC1" w:rsidRDefault="00575BC1" w:rsidP="00787588">
      <w:pPr>
        <w:rPr>
          <w:sz w:val="24"/>
          <w:szCs w:val="24"/>
        </w:rPr>
      </w:pPr>
      <w:r>
        <w:rPr>
          <w:sz w:val="24"/>
          <w:szCs w:val="24"/>
        </w:rPr>
        <w:t xml:space="preserve">If you have unique, extenuating circumstances that you wish to describe regarding any of these measures, please name the measure by number and briefly describe the issue. </w:t>
      </w:r>
    </w:p>
    <w:p w:rsidR="00575BC1" w:rsidRPr="001D39DC" w:rsidRDefault="001D39DC" w:rsidP="001D39DC">
      <w:pPr>
        <w:pBdr>
          <w:top w:val="single" w:sz="4" w:space="1" w:color="auto"/>
          <w:left w:val="single" w:sz="4" w:space="4" w:color="auto"/>
          <w:bottom w:val="single" w:sz="4" w:space="1" w:color="auto"/>
          <w:right w:val="single" w:sz="4" w:space="4" w:color="auto"/>
        </w:pBdr>
        <w:spacing w:after="60"/>
        <w:ind w:right="461"/>
        <w:outlineLvl w:val="0"/>
        <w:rPr>
          <w:rFonts w:eastAsia="Times New Roman" w:cs="Arial"/>
          <w:bCs/>
          <w:sz w:val="32"/>
          <w:szCs w:val="32"/>
          <w:u w:val="single"/>
        </w:rPr>
      </w:pPr>
      <w:r>
        <w:rPr>
          <w:rFonts w:eastAsia="Calibri" w:cs="Calibri"/>
          <w:sz w:val="24"/>
          <w:szCs w:val="24"/>
        </w:rPr>
        <w:t xml:space="preserve">For the 2015-16 year, the SCAEC will not be providing programs that specifically address measure 6.2f, completion of a college degree or certification program.  As IBEST programs are developed in conjunction with credit CTE at Santa Rosa Junior College, we will be able to track student completion of Career Certificates and Associate Degrees.  </w:t>
      </w:r>
    </w:p>
    <w:p w:rsidR="00AA21D6" w:rsidRDefault="001C64CD" w:rsidP="00787588">
      <w:pPr>
        <w:rPr>
          <w:rFonts w:cs="Arial"/>
          <w:sz w:val="24"/>
          <w:szCs w:val="24"/>
        </w:rPr>
      </w:pPr>
      <w:r>
        <w:rPr>
          <w:rFonts w:cs="Arial"/>
          <w:b/>
          <w:sz w:val="24"/>
          <w:szCs w:val="24"/>
        </w:rPr>
        <w:t>6</w:t>
      </w:r>
      <w:r w:rsidR="00AA21D6" w:rsidRPr="008D55EC">
        <w:rPr>
          <w:rFonts w:cs="Arial"/>
          <w:b/>
          <w:sz w:val="24"/>
          <w:szCs w:val="24"/>
        </w:rPr>
        <w:t>.3</w:t>
      </w:r>
      <w:r w:rsidR="00AA21D6" w:rsidRPr="008D55EC">
        <w:rPr>
          <w:rFonts w:cs="Arial"/>
          <w:sz w:val="24"/>
          <w:szCs w:val="24"/>
        </w:rPr>
        <w:t xml:space="preserve"> List and describe any additional measures your Consortium will be tracking in order to gauge the impact of the Consortium’s plan efforts. (Optional – see Guidance documen</w:t>
      </w:r>
      <w:r w:rsidR="00BA5C3D">
        <w:rPr>
          <w:rFonts w:cs="Arial"/>
          <w:sz w:val="24"/>
          <w:szCs w:val="24"/>
        </w:rPr>
        <w:t>t for information</w:t>
      </w:r>
      <w:r w:rsidR="00AA21D6" w:rsidRPr="008D55EC">
        <w:rPr>
          <w:rFonts w:cs="Arial"/>
          <w:sz w:val="24"/>
          <w:szCs w:val="24"/>
        </w:rPr>
        <w:t xml:space="preserve">) </w:t>
      </w:r>
    </w:p>
    <w:tbl>
      <w:tblPr>
        <w:tblStyle w:val="TableGrid"/>
        <w:tblW w:w="5000" w:type="pct"/>
        <w:jc w:val="center"/>
        <w:tblCellMar>
          <w:top w:w="115" w:type="dxa"/>
          <w:left w:w="115" w:type="dxa"/>
          <w:bottom w:w="115" w:type="dxa"/>
          <w:right w:w="115" w:type="dxa"/>
        </w:tblCellMar>
        <w:tblLook w:val="04A0" w:firstRow="1" w:lastRow="0" w:firstColumn="1" w:lastColumn="0" w:noHBand="0" w:noVBand="1"/>
      </w:tblPr>
      <w:tblGrid>
        <w:gridCol w:w="9926"/>
      </w:tblGrid>
      <w:tr w:rsidR="00787588" w:rsidRPr="000C799D" w:rsidTr="00BA5C3D">
        <w:trPr>
          <w:jc w:val="center"/>
        </w:trPr>
        <w:tc>
          <w:tcPr>
            <w:tcW w:w="12060" w:type="dxa"/>
          </w:tcPr>
          <w:p w:rsidR="00CE5E68" w:rsidRPr="00C04F91" w:rsidRDefault="00CE5E68" w:rsidP="00CE5E68">
            <w:pPr>
              <w:spacing w:after="60"/>
              <w:ind w:right="461"/>
              <w:outlineLvl w:val="0"/>
              <w:rPr>
                <w:rFonts w:eastAsia="Calibri" w:cs="Calibri"/>
                <w:color w:val="000000" w:themeColor="text1"/>
                <w:sz w:val="24"/>
                <w:szCs w:val="24"/>
              </w:rPr>
            </w:pPr>
            <w:r>
              <w:rPr>
                <w:rFonts w:eastAsia="Calibri" w:cs="Calibri"/>
                <w:color w:val="000000" w:themeColor="text1"/>
                <w:sz w:val="24"/>
                <w:szCs w:val="24"/>
              </w:rPr>
              <w:t xml:space="preserve">Student placement data from the </w:t>
            </w:r>
            <w:r w:rsidRPr="00C04F91">
              <w:rPr>
                <w:rFonts w:eastAsia="Calibri" w:cs="Calibri"/>
                <w:color w:val="000000" w:themeColor="text1"/>
                <w:sz w:val="24"/>
                <w:szCs w:val="24"/>
              </w:rPr>
              <w:t>CTE completer surveys</w:t>
            </w:r>
            <w:r>
              <w:rPr>
                <w:rFonts w:eastAsia="Calibri" w:cs="Calibri"/>
                <w:color w:val="000000" w:themeColor="text1"/>
                <w:sz w:val="24"/>
                <w:szCs w:val="24"/>
              </w:rPr>
              <w:t xml:space="preserve"> </w:t>
            </w:r>
            <w:r>
              <w:rPr>
                <w:rFonts w:eastAsia="Calibri" w:cs="Calibri"/>
                <w:color w:val="000000" w:themeColor="text1"/>
                <w:sz w:val="24"/>
                <w:szCs w:val="24"/>
              </w:rPr>
              <w:t>administered throu</w:t>
            </w:r>
            <w:r>
              <w:rPr>
                <w:rFonts w:eastAsia="Calibri" w:cs="Calibri"/>
                <w:color w:val="000000" w:themeColor="text1"/>
                <w:sz w:val="24"/>
                <w:szCs w:val="24"/>
              </w:rPr>
              <w:t xml:space="preserve">gh the CTE Outcomes Survey hosted </w:t>
            </w:r>
            <w:r>
              <w:rPr>
                <w:rFonts w:eastAsia="Calibri" w:cs="Calibri"/>
                <w:color w:val="000000" w:themeColor="text1"/>
                <w:sz w:val="24"/>
                <w:szCs w:val="24"/>
              </w:rPr>
              <w:t>by</w:t>
            </w:r>
            <w:r>
              <w:rPr>
                <w:rFonts w:eastAsia="Calibri" w:cs="Calibri"/>
                <w:color w:val="000000" w:themeColor="text1"/>
                <w:sz w:val="24"/>
                <w:szCs w:val="24"/>
              </w:rPr>
              <w:t xml:space="preserve"> Santa Rosa Junior College</w:t>
            </w:r>
          </w:p>
          <w:p w:rsidR="00CE5E68" w:rsidRPr="00C04F91" w:rsidRDefault="00CE5E68" w:rsidP="00CE5E68">
            <w:pPr>
              <w:spacing w:after="60"/>
              <w:ind w:right="461"/>
              <w:outlineLvl w:val="0"/>
              <w:rPr>
                <w:rFonts w:eastAsia="Calibri" w:cs="Calibri"/>
                <w:color w:val="000000" w:themeColor="text1"/>
                <w:sz w:val="24"/>
                <w:szCs w:val="24"/>
              </w:rPr>
            </w:pPr>
            <w:r w:rsidRPr="00C04F91">
              <w:rPr>
                <w:rFonts w:eastAsia="Calibri" w:cs="Calibri"/>
                <w:color w:val="000000" w:themeColor="text1"/>
                <w:sz w:val="24"/>
                <w:szCs w:val="24"/>
              </w:rPr>
              <w:t xml:space="preserve"># of </w:t>
            </w:r>
            <w:r>
              <w:rPr>
                <w:rFonts w:eastAsia="Calibri" w:cs="Calibri"/>
                <w:color w:val="000000" w:themeColor="text1"/>
                <w:sz w:val="24"/>
                <w:szCs w:val="24"/>
              </w:rPr>
              <w:t xml:space="preserve">AE </w:t>
            </w:r>
            <w:r w:rsidRPr="00C04F91">
              <w:rPr>
                <w:rFonts w:eastAsia="Calibri" w:cs="Calibri"/>
                <w:color w:val="000000" w:themeColor="text1"/>
                <w:sz w:val="24"/>
                <w:szCs w:val="24"/>
              </w:rPr>
              <w:t>students taking placement tests</w:t>
            </w:r>
            <w:r>
              <w:rPr>
                <w:rFonts w:eastAsia="Calibri" w:cs="Calibri"/>
                <w:color w:val="000000" w:themeColor="text1"/>
                <w:sz w:val="24"/>
                <w:szCs w:val="24"/>
              </w:rPr>
              <w:t xml:space="preserve"> for credit courses at SRJC</w:t>
            </w:r>
          </w:p>
          <w:p w:rsidR="00CE5E68" w:rsidRDefault="00CE5E68" w:rsidP="00CE5E68">
            <w:pPr>
              <w:spacing w:after="60"/>
              <w:ind w:right="461"/>
              <w:outlineLvl w:val="0"/>
              <w:rPr>
                <w:rFonts w:eastAsia="Calibri" w:cs="Calibri"/>
                <w:color w:val="000000" w:themeColor="text1"/>
                <w:sz w:val="24"/>
                <w:szCs w:val="24"/>
              </w:rPr>
            </w:pPr>
            <w:r w:rsidRPr="00C04F91">
              <w:rPr>
                <w:rFonts w:eastAsia="Calibri" w:cs="Calibri"/>
                <w:color w:val="000000" w:themeColor="text1"/>
                <w:sz w:val="24"/>
                <w:szCs w:val="24"/>
              </w:rPr>
              <w:t xml:space="preserve"># of students completing orientation for </w:t>
            </w:r>
            <w:r>
              <w:rPr>
                <w:rFonts w:eastAsia="Calibri" w:cs="Calibri"/>
                <w:color w:val="000000" w:themeColor="text1"/>
                <w:sz w:val="24"/>
                <w:szCs w:val="24"/>
              </w:rPr>
              <w:t>SRJC</w:t>
            </w:r>
          </w:p>
          <w:p w:rsidR="00CE5E68" w:rsidRDefault="00CE5E68" w:rsidP="00CE5E68">
            <w:pPr>
              <w:spacing w:after="60"/>
              <w:ind w:right="461"/>
              <w:outlineLvl w:val="0"/>
              <w:rPr>
                <w:rFonts w:eastAsia="Calibri" w:cs="Calibri"/>
                <w:color w:val="000000" w:themeColor="text1"/>
                <w:sz w:val="24"/>
                <w:szCs w:val="24"/>
              </w:rPr>
            </w:pPr>
            <w:r>
              <w:rPr>
                <w:rFonts w:eastAsia="Calibri" w:cs="Calibri"/>
                <w:color w:val="000000" w:themeColor="text1"/>
                <w:sz w:val="24"/>
                <w:szCs w:val="24"/>
              </w:rPr>
              <w:t xml:space="preserve"># of student contacts </w:t>
            </w:r>
            <w:r w:rsidR="001D39DC">
              <w:rPr>
                <w:rFonts w:eastAsia="Calibri" w:cs="Calibri"/>
                <w:color w:val="000000" w:themeColor="text1"/>
                <w:sz w:val="24"/>
                <w:szCs w:val="24"/>
              </w:rPr>
              <w:t>with the System Navigators</w:t>
            </w:r>
          </w:p>
          <w:p w:rsidR="00787588" w:rsidRDefault="00CE5E68" w:rsidP="00CE5E68">
            <w:pPr>
              <w:spacing w:after="60" w:line="276" w:lineRule="auto"/>
              <w:ind w:right="461"/>
              <w:outlineLvl w:val="0"/>
              <w:rPr>
                <w:rFonts w:eastAsia="Calibri" w:cs="Calibri"/>
                <w:color w:val="000000" w:themeColor="text1"/>
                <w:sz w:val="24"/>
                <w:szCs w:val="24"/>
              </w:rPr>
            </w:pPr>
            <w:r>
              <w:rPr>
                <w:rFonts w:eastAsia="Calibri" w:cs="Calibri"/>
                <w:color w:val="000000" w:themeColor="text1"/>
                <w:sz w:val="24"/>
                <w:szCs w:val="24"/>
              </w:rPr>
              <w:t xml:space="preserve"># of students completing short term workforce </w:t>
            </w:r>
            <w:r>
              <w:rPr>
                <w:rFonts w:eastAsia="Calibri" w:cs="Calibri"/>
                <w:color w:val="000000" w:themeColor="text1"/>
                <w:sz w:val="24"/>
                <w:szCs w:val="24"/>
              </w:rPr>
              <w:t xml:space="preserve">training programs and achieving proficiency in identified industry sector skill standards </w:t>
            </w:r>
          </w:p>
          <w:p w:rsidR="00CE5E68" w:rsidRPr="00787588" w:rsidRDefault="00CE5E68" w:rsidP="00CE5E68">
            <w:pPr>
              <w:spacing w:after="60" w:line="276" w:lineRule="auto"/>
              <w:ind w:right="461"/>
              <w:outlineLvl w:val="0"/>
              <w:rPr>
                <w:rFonts w:eastAsia="Times New Roman" w:cs="Arial"/>
                <w:bCs/>
                <w:color w:val="000000"/>
                <w:sz w:val="32"/>
                <w:szCs w:val="32"/>
                <w:u w:val="single"/>
              </w:rPr>
            </w:pPr>
            <w:r>
              <w:rPr>
                <w:rFonts w:eastAsia="Calibri" w:cs="Calibri"/>
                <w:color w:val="000000" w:themeColor="text1"/>
                <w:sz w:val="24"/>
                <w:szCs w:val="24"/>
              </w:rPr>
              <w:t># of students passing industry certification exams</w:t>
            </w:r>
          </w:p>
        </w:tc>
      </w:tr>
    </w:tbl>
    <w:p w:rsidR="00AA21D6" w:rsidRDefault="00787588" w:rsidP="00787588">
      <w:pPr>
        <w:rPr>
          <w:rFonts w:cs="Arial"/>
          <w:sz w:val="24"/>
          <w:szCs w:val="24"/>
        </w:rPr>
      </w:pPr>
      <w:r>
        <w:rPr>
          <w:rFonts w:cs="Arial"/>
          <w:b/>
          <w:sz w:val="24"/>
          <w:szCs w:val="24"/>
        </w:rPr>
        <w:br/>
      </w:r>
      <w:r w:rsidR="001C64CD">
        <w:rPr>
          <w:rFonts w:cs="Arial"/>
          <w:b/>
          <w:sz w:val="24"/>
          <w:szCs w:val="24"/>
        </w:rPr>
        <w:t>6</w:t>
      </w:r>
      <w:r w:rsidR="00AA21D6" w:rsidRPr="008D55EC">
        <w:rPr>
          <w:rFonts w:cs="Arial"/>
          <w:b/>
          <w:sz w:val="24"/>
          <w:szCs w:val="24"/>
        </w:rPr>
        <w:t>.4</w:t>
      </w:r>
      <w:r w:rsidR="00AA21D6" w:rsidRPr="008D55EC">
        <w:rPr>
          <w:rFonts w:cs="Arial"/>
          <w:sz w:val="24"/>
          <w:szCs w:val="24"/>
        </w:rPr>
        <w:t xml:space="preserve"> List and describe the approaches or measures you as a Consortium will be looking at to evaluate the effectiveness of your Consortium. (Required) </w:t>
      </w:r>
    </w:p>
    <w:tbl>
      <w:tblPr>
        <w:tblStyle w:val="TableGrid"/>
        <w:tblW w:w="5000" w:type="pct"/>
        <w:jc w:val="center"/>
        <w:tblCellMar>
          <w:top w:w="115" w:type="dxa"/>
          <w:left w:w="115" w:type="dxa"/>
          <w:bottom w:w="115" w:type="dxa"/>
          <w:right w:w="115" w:type="dxa"/>
        </w:tblCellMar>
        <w:tblLook w:val="04A0" w:firstRow="1" w:lastRow="0" w:firstColumn="1" w:lastColumn="0" w:noHBand="0" w:noVBand="1"/>
      </w:tblPr>
      <w:tblGrid>
        <w:gridCol w:w="9926"/>
      </w:tblGrid>
      <w:tr w:rsidR="00787588" w:rsidRPr="000C799D" w:rsidTr="00BA5C3D">
        <w:trPr>
          <w:trHeight w:val="325"/>
          <w:jc w:val="center"/>
        </w:trPr>
        <w:tc>
          <w:tcPr>
            <w:tcW w:w="12060" w:type="dxa"/>
          </w:tcPr>
          <w:p w:rsidR="00787588" w:rsidRDefault="001D39DC" w:rsidP="001D39DC">
            <w:pPr>
              <w:spacing w:after="60" w:line="276" w:lineRule="auto"/>
              <w:ind w:right="461"/>
              <w:outlineLvl w:val="0"/>
              <w:rPr>
                <w:rFonts w:eastAsia="Calibri" w:cs="Calibri"/>
                <w:sz w:val="24"/>
                <w:szCs w:val="24"/>
              </w:rPr>
            </w:pPr>
            <w:r w:rsidRPr="001D39DC">
              <w:rPr>
                <w:rFonts w:eastAsia="Calibri" w:cs="Calibri"/>
                <w:sz w:val="24"/>
                <w:szCs w:val="24"/>
              </w:rPr>
              <w:t>The Sonoma County Adult Education Consortium will look at several key indicators to evaluate the success and effectiveness of our Consortium’s efforts.</w:t>
            </w:r>
          </w:p>
          <w:p w:rsidR="001D39DC" w:rsidRPr="001D39DC" w:rsidRDefault="001D39DC" w:rsidP="001D39DC">
            <w:pPr>
              <w:pStyle w:val="ListParagraph"/>
              <w:numPr>
                <w:ilvl w:val="0"/>
                <w:numId w:val="7"/>
              </w:numPr>
              <w:spacing w:after="60"/>
              <w:ind w:right="461"/>
              <w:outlineLvl w:val="0"/>
              <w:rPr>
                <w:rFonts w:eastAsia="Times New Roman" w:cs="Arial"/>
                <w:bCs/>
                <w:color w:val="000000"/>
                <w:sz w:val="24"/>
                <w:szCs w:val="24"/>
              </w:rPr>
            </w:pPr>
            <w:r w:rsidRPr="001D39DC">
              <w:rPr>
                <w:rFonts w:eastAsia="Times New Roman" w:cs="Arial"/>
                <w:bCs/>
                <w:color w:val="000000"/>
                <w:sz w:val="24"/>
                <w:szCs w:val="24"/>
              </w:rPr>
              <w:t>Implementation of Learning Center hubs</w:t>
            </w:r>
          </w:p>
          <w:p w:rsidR="001D39DC" w:rsidRPr="001D39DC" w:rsidRDefault="001D39DC" w:rsidP="001D39DC">
            <w:pPr>
              <w:pStyle w:val="ListParagraph"/>
              <w:numPr>
                <w:ilvl w:val="0"/>
                <w:numId w:val="7"/>
              </w:numPr>
              <w:spacing w:after="60"/>
              <w:ind w:right="461"/>
              <w:outlineLvl w:val="0"/>
              <w:rPr>
                <w:rFonts w:eastAsia="Times New Roman" w:cs="Arial"/>
                <w:bCs/>
                <w:color w:val="000000"/>
                <w:sz w:val="32"/>
                <w:szCs w:val="32"/>
                <w:u w:val="single"/>
              </w:rPr>
            </w:pPr>
            <w:r>
              <w:rPr>
                <w:rFonts w:eastAsia="Times New Roman" w:cs="Arial"/>
                <w:bCs/>
                <w:color w:val="000000"/>
                <w:sz w:val="24"/>
                <w:szCs w:val="24"/>
              </w:rPr>
              <w:t>N</w:t>
            </w:r>
            <w:r w:rsidRPr="001D39DC">
              <w:rPr>
                <w:rFonts w:eastAsia="Times New Roman" w:cs="Arial"/>
                <w:bCs/>
                <w:color w:val="000000"/>
                <w:sz w:val="24"/>
                <w:szCs w:val="24"/>
              </w:rPr>
              <w:t>umber and diversity of course offerings</w:t>
            </w:r>
          </w:p>
          <w:p w:rsidR="001D39DC" w:rsidRPr="001D39DC" w:rsidRDefault="001D39DC" w:rsidP="001D39DC">
            <w:pPr>
              <w:pStyle w:val="ListParagraph"/>
              <w:numPr>
                <w:ilvl w:val="0"/>
                <w:numId w:val="7"/>
              </w:numPr>
              <w:spacing w:after="60"/>
              <w:ind w:right="461"/>
              <w:outlineLvl w:val="0"/>
              <w:rPr>
                <w:rFonts w:eastAsia="Times New Roman" w:cs="Arial"/>
                <w:bCs/>
                <w:color w:val="000000"/>
                <w:sz w:val="32"/>
                <w:szCs w:val="32"/>
                <w:u w:val="single"/>
              </w:rPr>
            </w:pPr>
            <w:r>
              <w:rPr>
                <w:rFonts w:eastAsia="Times New Roman" w:cs="Arial"/>
                <w:bCs/>
                <w:color w:val="000000"/>
                <w:sz w:val="24"/>
                <w:szCs w:val="24"/>
              </w:rPr>
              <w:t>Number of students served through AE courses and programs</w:t>
            </w:r>
          </w:p>
          <w:p w:rsidR="001D39DC" w:rsidRPr="001D39DC" w:rsidRDefault="001D39DC" w:rsidP="001D39DC">
            <w:pPr>
              <w:pStyle w:val="ListParagraph"/>
              <w:numPr>
                <w:ilvl w:val="0"/>
                <w:numId w:val="7"/>
              </w:numPr>
              <w:spacing w:after="60"/>
              <w:ind w:right="461"/>
              <w:outlineLvl w:val="0"/>
              <w:rPr>
                <w:rFonts w:eastAsia="Times New Roman" w:cs="Arial"/>
                <w:bCs/>
                <w:color w:val="000000"/>
                <w:sz w:val="32"/>
                <w:szCs w:val="32"/>
                <w:u w:val="single"/>
              </w:rPr>
            </w:pPr>
            <w:r>
              <w:rPr>
                <w:rFonts w:eastAsia="Times New Roman" w:cs="Arial"/>
                <w:bCs/>
                <w:color w:val="000000"/>
                <w:sz w:val="24"/>
                <w:szCs w:val="24"/>
              </w:rPr>
              <w:t>Number and diversity of community partners and organizations attending meetings</w:t>
            </w:r>
          </w:p>
          <w:p w:rsidR="001D39DC" w:rsidRPr="001D39DC" w:rsidRDefault="001D39DC" w:rsidP="001D39DC">
            <w:pPr>
              <w:pStyle w:val="ListParagraph"/>
              <w:numPr>
                <w:ilvl w:val="0"/>
                <w:numId w:val="7"/>
              </w:numPr>
              <w:spacing w:after="60"/>
              <w:ind w:right="461"/>
              <w:outlineLvl w:val="0"/>
              <w:rPr>
                <w:rFonts w:eastAsia="Times New Roman" w:cs="Arial"/>
                <w:bCs/>
                <w:color w:val="000000"/>
                <w:sz w:val="32"/>
                <w:szCs w:val="32"/>
                <w:u w:val="single"/>
              </w:rPr>
            </w:pPr>
            <w:r>
              <w:rPr>
                <w:rFonts w:eastAsia="Times New Roman" w:cs="Arial"/>
                <w:bCs/>
                <w:color w:val="000000"/>
                <w:sz w:val="24"/>
                <w:szCs w:val="24"/>
              </w:rPr>
              <w:t>Increase in Community Outreach about adult education offerings</w:t>
            </w:r>
          </w:p>
          <w:p w:rsidR="001D39DC" w:rsidRPr="001D39DC" w:rsidRDefault="001D39DC" w:rsidP="001D39DC">
            <w:pPr>
              <w:pStyle w:val="ListParagraph"/>
              <w:numPr>
                <w:ilvl w:val="0"/>
                <w:numId w:val="7"/>
              </w:numPr>
              <w:spacing w:after="60"/>
              <w:ind w:right="461"/>
              <w:outlineLvl w:val="0"/>
              <w:rPr>
                <w:rFonts w:eastAsia="Times New Roman" w:cs="Arial"/>
                <w:bCs/>
                <w:color w:val="000000"/>
                <w:sz w:val="32"/>
                <w:szCs w:val="32"/>
                <w:u w:val="single"/>
              </w:rPr>
            </w:pPr>
            <w:r>
              <w:rPr>
                <w:rFonts w:eastAsia="Times New Roman" w:cs="Arial"/>
                <w:bCs/>
                <w:color w:val="000000"/>
                <w:sz w:val="24"/>
                <w:szCs w:val="24"/>
              </w:rPr>
              <w:t>Ability to meet metrics outlined in Regional Adult Education Plan</w:t>
            </w:r>
          </w:p>
        </w:tc>
      </w:tr>
    </w:tbl>
    <w:p w:rsidR="003C4BCF" w:rsidRDefault="003C4BCF" w:rsidP="00787588">
      <w:pPr>
        <w:spacing w:after="0"/>
        <w:ind w:right="480"/>
        <w:rPr>
          <w:rFonts w:ascii="Calibri" w:eastAsia="Calibri" w:hAnsi="Calibri" w:cs="Calibri"/>
          <w:sz w:val="32"/>
          <w:szCs w:val="32"/>
          <w:u w:val="single"/>
        </w:rPr>
      </w:pPr>
      <w:r>
        <w:rPr>
          <w:rFonts w:ascii="Calibri" w:eastAsia="Calibri" w:hAnsi="Calibri" w:cs="Calibri"/>
          <w:sz w:val="32"/>
          <w:szCs w:val="32"/>
          <w:u w:val="single"/>
        </w:rPr>
        <w:lastRenderedPageBreak/>
        <w:t>Se</w:t>
      </w:r>
      <w:r w:rsidRPr="00F61F15">
        <w:rPr>
          <w:rFonts w:ascii="Calibri" w:eastAsia="Calibri" w:hAnsi="Calibri" w:cs="Calibri"/>
          <w:sz w:val="32"/>
          <w:szCs w:val="32"/>
          <w:u w:val="single"/>
        </w:rPr>
        <w:t xml:space="preserve">ction </w:t>
      </w:r>
      <w:r>
        <w:rPr>
          <w:rFonts w:ascii="Calibri" w:eastAsia="Calibri" w:hAnsi="Calibri" w:cs="Calibri"/>
          <w:sz w:val="32"/>
          <w:szCs w:val="32"/>
          <w:u w:val="single"/>
        </w:rPr>
        <w:t>7</w:t>
      </w:r>
      <w:r w:rsidRPr="00F61F15">
        <w:rPr>
          <w:rFonts w:ascii="Calibri" w:eastAsia="Calibri" w:hAnsi="Calibri" w:cs="Calibri"/>
          <w:sz w:val="32"/>
          <w:szCs w:val="32"/>
          <w:u w:val="single"/>
        </w:rPr>
        <w:t>:</w:t>
      </w:r>
      <w:r w:rsidRPr="00F61F15">
        <w:rPr>
          <w:rFonts w:ascii="Calibri" w:eastAsia="Calibri" w:hAnsi="Calibri" w:cs="Calibri"/>
          <w:spacing w:val="-2"/>
          <w:sz w:val="32"/>
          <w:szCs w:val="32"/>
          <w:u w:val="single"/>
        </w:rPr>
        <w:t xml:space="preserve"> </w:t>
      </w:r>
      <w:r w:rsidRPr="00F61F15">
        <w:rPr>
          <w:rFonts w:ascii="Calibri" w:eastAsia="Calibri" w:hAnsi="Calibri" w:cs="Calibri"/>
          <w:sz w:val="32"/>
          <w:szCs w:val="32"/>
          <w:u w:val="single"/>
        </w:rPr>
        <w:t>Consortium Member</w:t>
      </w:r>
      <w:r w:rsidRPr="00F61F15">
        <w:rPr>
          <w:rFonts w:ascii="Calibri" w:eastAsia="Calibri" w:hAnsi="Calibri" w:cs="Calibri"/>
          <w:spacing w:val="-10"/>
          <w:sz w:val="32"/>
          <w:szCs w:val="32"/>
          <w:u w:val="single"/>
        </w:rPr>
        <w:t xml:space="preserve"> </w:t>
      </w:r>
      <w:r w:rsidRPr="00F61F15">
        <w:rPr>
          <w:rFonts w:ascii="Calibri" w:eastAsia="Calibri" w:hAnsi="Calibri" w:cs="Calibri"/>
          <w:sz w:val="32"/>
          <w:szCs w:val="32"/>
          <w:u w:val="single"/>
        </w:rPr>
        <w:t>Signature Block</w:t>
      </w:r>
    </w:p>
    <w:p w:rsidR="001D39DC" w:rsidRDefault="001D39DC" w:rsidP="00787588">
      <w:pPr>
        <w:spacing w:after="0"/>
        <w:ind w:right="480"/>
        <w:rPr>
          <w:rFonts w:ascii="Calibri" w:eastAsia="Calibri" w:hAnsi="Calibri" w:cs="Calibri"/>
          <w:sz w:val="32"/>
          <w:szCs w:val="32"/>
          <w:u w:val="single"/>
        </w:rPr>
      </w:pPr>
    </w:p>
    <w:p w:rsidR="001D39DC" w:rsidRDefault="001D39DC" w:rsidP="00787588">
      <w:pPr>
        <w:spacing w:after="0"/>
        <w:ind w:right="480"/>
        <w:rPr>
          <w:rFonts w:ascii="Calibri" w:eastAsia="Calibri" w:hAnsi="Calibri" w:cs="Calibri"/>
          <w:sz w:val="32"/>
          <w:szCs w:val="32"/>
          <w:u w:val="single"/>
        </w:rPr>
      </w:pPr>
    </w:p>
    <w:tbl>
      <w:tblPr>
        <w:tblStyle w:val="TableGrid"/>
        <w:tblW w:w="0" w:type="auto"/>
        <w:tblCellSpacing w:w="8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430"/>
        <w:gridCol w:w="6958"/>
      </w:tblGrid>
      <w:tr w:rsidR="00787588" w:rsidTr="00787588">
        <w:trPr>
          <w:tblCellSpacing w:w="86" w:type="dxa"/>
        </w:trPr>
        <w:tc>
          <w:tcPr>
            <w:tcW w:w="2172" w:type="dxa"/>
          </w:tcPr>
          <w:p w:rsidR="00787588" w:rsidRPr="00787588" w:rsidRDefault="00787588" w:rsidP="00787588">
            <w:pPr>
              <w:spacing w:line="276" w:lineRule="auto"/>
              <w:jc w:val="right"/>
              <w:rPr>
                <w:b/>
              </w:rPr>
            </w:pPr>
            <w:r w:rsidRPr="00787588">
              <w:rPr>
                <w:b/>
              </w:rPr>
              <w:t>Name:</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1D39DC" w:rsidP="00787588">
            <w:pPr>
              <w:spacing w:before="120" w:line="276" w:lineRule="auto"/>
            </w:pPr>
            <w:r>
              <w:t>Victor Cummings</w:t>
            </w:r>
          </w:p>
        </w:tc>
      </w:tr>
      <w:tr w:rsidR="00787588" w:rsidTr="00787588">
        <w:trPr>
          <w:tblCellSpacing w:w="86" w:type="dxa"/>
        </w:trPr>
        <w:tc>
          <w:tcPr>
            <w:tcW w:w="2172" w:type="dxa"/>
          </w:tcPr>
          <w:p w:rsidR="00787588" w:rsidRPr="00787588" w:rsidRDefault="00787588" w:rsidP="00787588">
            <w:pPr>
              <w:spacing w:line="276" w:lineRule="auto"/>
              <w:jc w:val="right"/>
              <w:rPr>
                <w:b/>
              </w:rPr>
            </w:pPr>
            <w:r w:rsidRPr="00787588">
              <w:rPr>
                <w:b/>
              </w:rPr>
              <w:t>Consortium Member:</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1D39DC" w:rsidP="00787588">
            <w:pPr>
              <w:spacing w:before="120" w:line="276" w:lineRule="auto"/>
            </w:pPr>
            <w:r>
              <w:t>Santa Rosa Junior College</w:t>
            </w:r>
          </w:p>
        </w:tc>
      </w:tr>
      <w:tr w:rsidR="00787588" w:rsidTr="00787588">
        <w:trPr>
          <w:tblCellSpacing w:w="86" w:type="dxa"/>
        </w:trPr>
        <w:tc>
          <w:tcPr>
            <w:tcW w:w="2172" w:type="dxa"/>
          </w:tcPr>
          <w:p w:rsidR="00787588" w:rsidRPr="00787588" w:rsidRDefault="00787588" w:rsidP="00787588">
            <w:pPr>
              <w:spacing w:line="276" w:lineRule="auto"/>
              <w:jc w:val="right"/>
              <w:rPr>
                <w:b/>
              </w:rPr>
            </w:pPr>
            <w:r w:rsidRPr="00787588">
              <w:rPr>
                <w:b/>
              </w:rPr>
              <w:t>Email:</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1D39DC" w:rsidP="00787588">
            <w:pPr>
              <w:spacing w:before="120" w:line="276" w:lineRule="auto"/>
            </w:pPr>
            <w:r>
              <w:t>vcummings@santarosa.edu</w:t>
            </w:r>
          </w:p>
        </w:tc>
      </w:tr>
      <w:tr w:rsidR="00787588" w:rsidTr="00787588">
        <w:trPr>
          <w:tblCellSpacing w:w="86" w:type="dxa"/>
        </w:trPr>
        <w:tc>
          <w:tcPr>
            <w:tcW w:w="2172" w:type="dxa"/>
          </w:tcPr>
          <w:p w:rsidR="00787588" w:rsidRPr="00787588" w:rsidRDefault="00787588" w:rsidP="00787588">
            <w:pPr>
              <w:spacing w:line="276" w:lineRule="auto"/>
              <w:jc w:val="right"/>
              <w:rPr>
                <w:b/>
              </w:rPr>
            </w:pPr>
            <w:r w:rsidRPr="00787588">
              <w:rPr>
                <w:b/>
              </w:rPr>
              <w:t>Date:</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787588">
        <w:trPr>
          <w:trHeight w:val="1261"/>
          <w:tblCellSpacing w:w="86" w:type="dxa"/>
        </w:trPr>
        <w:tc>
          <w:tcPr>
            <w:tcW w:w="2172" w:type="dxa"/>
          </w:tcPr>
          <w:p w:rsidR="00787588" w:rsidRPr="00787588" w:rsidRDefault="00787588" w:rsidP="00787588">
            <w:pPr>
              <w:spacing w:line="276" w:lineRule="auto"/>
              <w:jc w:val="right"/>
              <w:rPr>
                <w:b/>
              </w:rPr>
            </w:pPr>
            <w:r w:rsidRPr="00787588">
              <w:rPr>
                <w:b/>
              </w:rPr>
              <w:t>Signature Box:</w:t>
            </w:r>
          </w:p>
        </w:tc>
        <w:tc>
          <w:tcPr>
            <w:tcW w:w="6700" w:type="dxa"/>
            <w:tcBorders>
              <w:top w:val="single" w:sz="4" w:space="0" w:color="auto"/>
              <w:left w:val="single" w:sz="4" w:space="0" w:color="auto"/>
              <w:bottom w:val="single" w:sz="4" w:space="0" w:color="auto"/>
              <w:right w:val="single" w:sz="4" w:space="0" w:color="auto"/>
            </w:tcBorders>
          </w:tcPr>
          <w:p w:rsidR="00787588" w:rsidRDefault="00787588" w:rsidP="00787588">
            <w:pPr>
              <w:spacing w:before="120" w:line="276" w:lineRule="auto"/>
            </w:pPr>
          </w:p>
        </w:tc>
      </w:tr>
    </w:tbl>
    <w:p w:rsidR="00787588" w:rsidRDefault="00787588" w:rsidP="00787588"/>
    <w:p w:rsidR="001D39DC" w:rsidRDefault="001D39DC" w:rsidP="00787588"/>
    <w:tbl>
      <w:tblPr>
        <w:tblStyle w:val="TableGrid"/>
        <w:tblW w:w="0" w:type="auto"/>
        <w:tblCellSpacing w:w="8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430"/>
        <w:gridCol w:w="6958"/>
      </w:tblGrid>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Name:</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1D39DC" w:rsidP="00787588">
            <w:pPr>
              <w:spacing w:before="120" w:line="276" w:lineRule="auto"/>
            </w:pPr>
            <w:r>
              <w:t>Carol Waxman</w:t>
            </w: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Consortium Member:</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1D39DC" w:rsidP="00787588">
            <w:pPr>
              <w:spacing w:before="120" w:line="276" w:lineRule="auto"/>
            </w:pPr>
            <w:r>
              <w:t>Petaluma City Schools</w:t>
            </w: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Email:</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1D39DC" w:rsidP="00787588">
            <w:pPr>
              <w:spacing w:before="120" w:line="276" w:lineRule="auto"/>
            </w:pPr>
            <w:r>
              <w:t>cwaxman@petk12.org</w:t>
            </w: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Date:</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rHeight w:val="1261"/>
          <w:tblCellSpacing w:w="86" w:type="dxa"/>
        </w:trPr>
        <w:tc>
          <w:tcPr>
            <w:tcW w:w="2172" w:type="dxa"/>
          </w:tcPr>
          <w:p w:rsidR="00787588" w:rsidRPr="00787588" w:rsidRDefault="00787588" w:rsidP="00787588">
            <w:pPr>
              <w:spacing w:line="276" w:lineRule="auto"/>
              <w:jc w:val="right"/>
              <w:rPr>
                <w:b/>
              </w:rPr>
            </w:pPr>
            <w:r w:rsidRPr="00787588">
              <w:rPr>
                <w:b/>
              </w:rPr>
              <w:t>Signature Box:</w:t>
            </w:r>
          </w:p>
        </w:tc>
        <w:tc>
          <w:tcPr>
            <w:tcW w:w="6700" w:type="dxa"/>
            <w:tcBorders>
              <w:top w:val="single" w:sz="4" w:space="0" w:color="auto"/>
              <w:left w:val="single" w:sz="4" w:space="0" w:color="auto"/>
              <w:bottom w:val="single" w:sz="4" w:space="0" w:color="auto"/>
              <w:right w:val="single" w:sz="4" w:space="0" w:color="auto"/>
            </w:tcBorders>
          </w:tcPr>
          <w:p w:rsidR="00787588" w:rsidRDefault="00787588" w:rsidP="00787588">
            <w:pPr>
              <w:spacing w:before="120" w:line="276" w:lineRule="auto"/>
            </w:pPr>
          </w:p>
        </w:tc>
      </w:tr>
    </w:tbl>
    <w:p w:rsidR="00787588" w:rsidRDefault="00787588" w:rsidP="00787588"/>
    <w:p w:rsidR="001D39DC" w:rsidRDefault="001D39DC" w:rsidP="00787588"/>
    <w:p w:rsidR="001D39DC" w:rsidRDefault="001D39DC" w:rsidP="00787588"/>
    <w:tbl>
      <w:tblPr>
        <w:tblStyle w:val="TableGrid"/>
        <w:tblW w:w="0" w:type="auto"/>
        <w:tblCellSpacing w:w="8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430"/>
        <w:gridCol w:w="6958"/>
      </w:tblGrid>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lastRenderedPageBreak/>
              <w:t>Name:</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1D39DC" w:rsidP="00787588">
            <w:pPr>
              <w:spacing w:before="120" w:line="276" w:lineRule="auto"/>
            </w:pPr>
            <w:r>
              <w:t>Stephen Jackson</w:t>
            </w: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Consortium Member:</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1D39DC" w:rsidP="00787588">
            <w:pPr>
              <w:spacing w:before="120" w:line="276" w:lineRule="auto"/>
            </w:pPr>
            <w:r>
              <w:t>Sonoma County Office of Education</w:t>
            </w: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Email:</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1D39DC" w:rsidP="00787588">
            <w:pPr>
              <w:spacing w:before="120" w:line="276" w:lineRule="auto"/>
            </w:pPr>
            <w:r>
              <w:t>sjackson@scoe.org</w:t>
            </w: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Date:</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rHeight w:val="1261"/>
          <w:tblCellSpacing w:w="86" w:type="dxa"/>
        </w:trPr>
        <w:tc>
          <w:tcPr>
            <w:tcW w:w="2172" w:type="dxa"/>
          </w:tcPr>
          <w:p w:rsidR="00787588" w:rsidRPr="00787588" w:rsidRDefault="00787588" w:rsidP="00787588">
            <w:pPr>
              <w:spacing w:line="276" w:lineRule="auto"/>
              <w:jc w:val="right"/>
              <w:rPr>
                <w:b/>
              </w:rPr>
            </w:pPr>
            <w:r w:rsidRPr="00787588">
              <w:rPr>
                <w:b/>
              </w:rPr>
              <w:t>Signature Box:</w:t>
            </w:r>
          </w:p>
        </w:tc>
        <w:tc>
          <w:tcPr>
            <w:tcW w:w="6700" w:type="dxa"/>
            <w:tcBorders>
              <w:top w:val="single" w:sz="4" w:space="0" w:color="auto"/>
              <w:left w:val="single" w:sz="4" w:space="0" w:color="auto"/>
              <w:bottom w:val="single" w:sz="4" w:space="0" w:color="auto"/>
              <w:right w:val="single" w:sz="4" w:space="0" w:color="auto"/>
            </w:tcBorders>
          </w:tcPr>
          <w:p w:rsidR="00787588" w:rsidRDefault="00787588" w:rsidP="00787588">
            <w:pPr>
              <w:spacing w:before="120" w:line="276" w:lineRule="auto"/>
            </w:pPr>
          </w:p>
        </w:tc>
      </w:tr>
    </w:tbl>
    <w:p w:rsidR="00787588" w:rsidRDefault="00787588" w:rsidP="00787588"/>
    <w:p w:rsidR="001D39DC" w:rsidRDefault="001D39DC" w:rsidP="00787588"/>
    <w:p w:rsidR="001D39DC" w:rsidRDefault="001D39DC" w:rsidP="00787588"/>
    <w:p w:rsidR="001D39DC" w:rsidRDefault="001D39DC" w:rsidP="00787588"/>
    <w:tbl>
      <w:tblPr>
        <w:tblStyle w:val="TableGrid"/>
        <w:tblW w:w="0" w:type="auto"/>
        <w:tblCellSpacing w:w="8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430"/>
        <w:gridCol w:w="6958"/>
      </w:tblGrid>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Name:</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1D39DC" w:rsidP="00787588">
            <w:pPr>
              <w:spacing w:before="120" w:line="276" w:lineRule="auto"/>
            </w:pPr>
            <w:r>
              <w:t>Paul Tuohy</w:t>
            </w: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Consortium Member:</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1D39DC" w:rsidP="00787588">
            <w:pPr>
              <w:spacing w:before="120" w:line="276" w:lineRule="auto"/>
            </w:pPr>
            <w:r>
              <w:t>Sonoma Valley Unified School District</w:t>
            </w: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Email:</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Date:</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rHeight w:val="1261"/>
          <w:tblCellSpacing w:w="86" w:type="dxa"/>
        </w:trPr>
        <w:tc>
          <w:tcPr>
            <w:tcW w:w="2172" w:type="dxa"/>
          </w:tcPr>
          <w:p w:rsidR="00787588" w:rsidRPr="00787588" w:rsidRDefault="00787588" w:rsidP="00787588">
            <w:pPr>
              <w:spacing w:line="276" w:lineRule="auto"/>
              <w:jc w:val="right"/>
              <w:rPr>
                <w:b/>
              </w:rPr>
            </w:pPr>
            <w:r w:rsidRPr="00787588">
              <w:rPr>
                <w:b/>
              </w:rPr>
              <w:t>Signature Box:</w:t>
            </w:r>
          </w:p>
        </w:tc>
        <w:tc>
          <w:tcPr>
            <w:tcW w:w="6700" w:type="dxa"/>
            <w:tcBorders>
              <w:top w:val="single" w:sz="4" w:space="0" w:color="auto"/>
              <w:left w:val="single" w:sz="4" w:space="0" w:color="auto"/>
              <w:bottom w:val="single" w:sz="4" w:space="0" w:color="auto"/>
              <w:right w:val="single" w:sz="4" w:space="0" w:color="auto"/>
            </w:tcBorders>
          </w:tcPr>
          <w:p w:rsidR="00787588" w:rsidRDefault="00787588" w:rsidP="00787588">
            <w:pPr>
              <w:spacing w:before="120" w:line="276" w:lineRule="auto"/>
            </w:pPr>
          </w:p>
        </w:tc>
      </w:tr>
    </w:tbl>
    <w:p w:rsidR="00787588" w:rsidRDefault="00787588" w:rsidP="00787588"/>
    <w:p w:rsidR="001D39DC" w:rsidRDefault="001D39DC" w:rsidP="00787588"/>
    <w:p w:rsidR="001D39DC" w:rsidRDefault="001D39DC" w:rsidP="00787588"/>
    <w:p w:rsidR="001D39DC" w:rsidRDefault="001D39DC" w:rsidP="00787588"/>
    <w:p w:rsidR="001D39DC" w:rsidRDefault="001D39DC" w:rsidP="00787588"/>
    <w:tbl>
      <w:tblPr>
        <w:tblStyle w:val="TableGrid"/>
        <w:tblW w:w="0" w:type="auto"/>
        <w:tblCellSpacing w:w="8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430"/>
        <w:gridCol w:w="6958"/>
      </w:tblGrid>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lastRenderedPageBreak/>
              <w:t>Name:</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1D39DC" w:rsidP="00787588">
            <w:pPr>
              <w:spacing w:before="120" w:line="276" w:lineRule="auto"/>
            </w:pPr>
            <w:proofErr w:type="spellStart"/>
            <w:r>
              <w:t>Soccoro</w:t>
            </w:r>
            <w:proofErr w:type="spellEnd"/>
            <w:r>
              <w:t xml:space="preserve"> </w:t>
            </w:r>
            <w:proofErr w:type="spellStart"/>
            <w:r>
              <w:t>Shiels</w:t>
            </w:r>
            <w:proofErr w:type="spellEnd"/>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Consortium Member:</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1D39DC" w:rsidP="00787588">
            <w:pPr>
              <w:spacing w:before="120" w:line="276" w:lineRule="auto"/>
            </w:pPr>
            <w:r>
              <w:t>Santa Rosa City Schools</w:t>
            </w: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Email:</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1D39DC" w:rsidP="00787588">
            <w:pPr>
              <w:spacing w:before="120" w:line="276" w:lineRule="auto"/>
            </w:pPr>
            <w:r>
              <w:t>sshiels@srcs.k12.ca.us</w:t>
            </w: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Date:</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rHeight w:val="1261"/>
          <w:tblCellSpacing w:w="86" w:type="dxa"/>
        </w:trPr>
        <w:tc>
          <w:tcPr>
            <w:tcW w:w="2172" w:type="dxa"/>
          </w:tcPr>
          <w:p w:rsidR="00787588" w:rsidRPr="00787588" w:rsidRDefault="00787588" w:rsidP="00787588">
            <w:pPr>
              <w:spacing w:line="276" w:lineRule="auto"/>
              <w:jc w:val="right"/>
              <w:rPr>
                <w:b/>
              </w:rPr>
            </w:pPr>
            <w:r w:rsidRPr="00787588">
              <w:rPr>
                <w:b/>
              </w:rPr>
              <w:t>Signature Box:</w:t>
            </w:r>
          </w:p>
        </w:tc>
        <w:tc>
          <w:tcPr>
            <w:tcW w:w="6700" w:type="dxa"/>
            <w:tcBorders>
              <w:top w:val="single" w:sz="4" w:space="0" w:color="auto"/>
              <w:left w:val="single" w:sz="4" w:space="0" w:color="auto"/>
              <w:bottom w:val="single" w:sz="4" w:space="0" w:color="auto"/>
              <w:right w:val="single" w:sz="4" w:space="0" w:color="auto"/>
            </w:tcBorders>
          </w:tcPr>
          <w:p w:rsidR="00787588" w:rsidRDefault="00787588" w:rsidP="00787588">
            <w:pPr>
              <w:spacing w:before="120" w:line="276" w:lineRule="auto"/>
            </w:pPr>
          </w:p>
        </w:tc>
      </w:tr>
    </w:tbl>
    <w:p w:rsidR="00787588" w:rsidRDefault="00787588" w:rsidP="00787588"/>
    <w:p w:rsidR="001D39DC" w:rsidRDefault="001D39DC" w:rsidP="00787588"/>
    <w:p w:rsidR="001D39DC" w:rsidRDefault="001D39DC" w:rsidP="00787588"/>
    <w:p w:rsidR="001D39DC" w:rsidRDefault="001D39DC" w:rsidP="00787588"/>
    <w:tbl>
      <w:tblPr>
        <w:tblStyle w:val="TableGrid"/>
        <w:tblW w:w="0" w:type="auto"/>
        <w:tblCellSpacing w:w="8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430"/>
        <w:gridCol w:w="6958"/>
      </w:tblGrid>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Name:</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1D39DC" w:rsidP="00787588">
            <w:pPr>
              <w:spacing w:before="120" w:line="276" w:lineRule="auto"/>
            </w:pPr>
            <w:r>
              <w:t>Lisa Saxon</w:t>
            </w: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Consortium Member:</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1D39DC" w:rsidP="00787588">
            <w:pPr>
              <w:spacing w:before="120" w:line="276" w:lineRule="auto"/>
            </w:pPr>
            <w:r>
              <w:t>Windsor Unified School District</w:t>
            </w:r>
            <w:bookmarkStart w:id="0" w:name="_GoBack"/>
            <w:bookmarkEnd w:id="0"/>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Email:</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Date:</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rHeight w:val="1261"/>
          <w:tblCellSpacing w:w="86" w:type="dxa"/>
        </w:trPr>
        <w:tc>
          <w:tcPr>
            <w:tcW w:w="2172" w:type="dxa"/>
          </w:tcPr>
          <w:p w:rsidR="00787588" w:rsidRPr="00787588" w:rsidRDefault="00787588" w:rsidP="00787588">
            <w:pPr>
              <w:spacing w:line="276" w:lineRule="auto"/>
              <w:jc w:val="right"/>
              <w:rPr>
                <w:b/>
              </w:rPr>
            </w:pPr>
            <w:r w:rsidRPr="00787588">
              <w:rPr>
                <w:b/>
              </w:rPr>
              <w:t>Signature Box:</w:t>
            </w:r>
          </w:p>
        </w:tc>
        <w:tc>
          <w:tcPr>
            <w:tcW w:w="6700" w:type="dxa"/>
            <w:tcBorders>
              <w:top w:val="single" w:sz="4" w:space="0" w:color="auto"/>
              <w:left w:val="single" w:sz="4" w:space="0" w:color="auto"/>
              <w:bottom w:val="single" w:sz="4" w:space="0" w:color="auto"/>
              <w:right w:val="single" w:sz="4" w:space="0" w:color="auto"/>
            </w:tcBorders>
          </w:tcPr>
          <w:p w:rsidR="00787588" w:rsidRDefault="00787588" w:rsidP="00787588">
            <w:pPr>
              <w:spacing w:before="120" w:line="276" w:lineRule="auto"/>
            </w:pPr>
          </w:p>
        </w:tc>
      </w:tr>
    </w:tbl>
    <w:p w:rsidR="00787588" w:rsidRDefault="00787588" w:rsidP="00787588"/>
    <w:p w:rsidR="001D39DC" w:rsidRDefault="001D39DC" w:rsidP="00787588"/>
    <w:p w:rsidR="001D39DC" w:rsidRDefault="001D39DC" w:rsidP="00787588"/>
    <w:p w:rsidR="001D39DC" w:rsidRDefault="001D39DC" w:rsidP="00787588"/>
    <w:p w:rsidR="00787588" w:rsidRDefault="00787588" w:rsidP="00787588"/>
    <w:p w:rsidR="00787588" w:rsidRDefault="00787588" w:rsidP="00787588"/>
    <w:p w:rsidR="00787588" w:rsidRDefault="00787588" w:rsidP="00787588"/>
    <w:tbl>
      <w:tblPr>
        <w:tblStyle w:val="TableGrid"/>
        <w:tblW w:w="0" w:type="auto"/>
        <w:tblCellSpacing w:w="8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430"/>
        <w:gridCol w:w="6958"/>
      </w:tblGrid>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Name:</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Consortium Member:</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Email:</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Date:</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rHeight w:val="1261"/>
          <w:tblCellSpacing w:w="86" w:type="dxa"/>
        </w:trPr>
        <w:tc>
          <w:tcPr>
            <w:tcW w:w="2172" w:type="dxa"/>
          </w:tcPr>
          <w:p w:rsidR="00787588" w:rsidRPr="00787588" w:rsidRDefault="00787588" w:rsidP="00787588">
            <w:pPr>
              <w:spacing w:line="276" w:lineRule="auto"/>
              <w:jc w:val="right"/>
              <w:rPr>
                <w:b/>
              </w:rPr>
            </w:pPr>
            <w:r w:rsidRPr="00787588">
              <w:rPr>
                <w:b/>
              </w:rPr>
              <w:t>Signature Box:</w:t>
            </w:r>
          </w:p>
        </w:tc>
        <w:tc>
          <w:tcPr>
            <w:tcW w:w="6700" w:type="dxa"/>
            <w:tcBorders>
              <w:top w:val="single" w:sz="4" w:space="0" w:color="auto"/>
              <w:left w:val="single" w:sz="4" w:space="0" w:color="auto"/>
              <w:bottom w:val="single" w:sz="4" w:space="0" w:color="auto"/>
              <w:right w:val="single" w:sz="4" w:space="0" w:color="auto"/>
            </w:tcBorders>
          </w:tcPr>
          <w:p w:rsidR="00787588" w:rsidRDefault="00787588" w:rsidP="00787588">
            <w:pPr>
              <w:spacing w:before="120" w:line="276" w:lineRule="auto"/>
            </w:pPr>
          </w:p>
        </w:tc>
      </w:tr>
    </w:tbl>
    <w:p w:rsidR="00787588" w:rsidRDefault="00787588" w:rsidP="00787588"/>
    <w:tbl>
      <w:tblPr>
        <w:tblStyle w:val="TableGrid"/>
        <w:tblW w:w="0" w:type="auto"/>
        <w:tblCellSpacing w:w="8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430"/>
        <w:gridCol w:w="6958"/>
      </w:tblGrid>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Name:</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Consortium Member:</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Email:</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Date:</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rHeight w:val="1261"/>
          <w:tblCellSpacing w:w="86" w:type="dxa"/>
        </w:trPr>
        <w:tc>
          <w:tcPr>
            <w:tcW w:w="2172" w:type="dxa"/>
          </w:tcPr>
          <w:p w:rsidR="00787588" w:rsidRPr="00787588" w:rsidRDefault="00787588" w:rsidP="00787588">
            <w:pPr>
              <w:spacing w:line="276" w:lineRule="auto"/>
              <w:jc w:val="right"/>
              <w:rPr>
                <w:b/>
              </w:rPr>
            </w:pPr>
            <w:r w:rsidRPr="00787588">
              <w:rPr>
                <w:b/>
              </w:rPr>
              <w:t>Signature Box:</w:t>
            </w:r>
          </w:p>
        </w:tc>
        <w:tc>
          <w:tcPr>
            <w:tcW w:w="6700" w:type="dxa"/>
            <w:tcBorders>
              <w:top w:val="single" w:sz="4" w:space="0" w:color="auto"/>
              <w:left w:val="single" w:sz="4" w:space="0" w:color="auto"/>
              <w:bottom w:val="single" w:sz="4" w:space="0" w:color="auto"/>
              <w:right w:val="single" w:sz="4" w:space="0" w:color="auto"/>
            </w:tcBorders>
          </w:tcPr>
          <w:p w:rsidR="00787588" w:rsidRDefault="00787588" w:rsidP="00787588">
            <w:pPr>
              <w:spacing w:before="120" w:line="276" w:lineRule="auto"/>
            </w:pPr>
          </w:p>
        </w:tc>
      </w:tr>
    </w:tbl>
    <w:p w:rsidR="00787588" w:rsidRDefault="00787588" w:rsidP="00787588"/>
    <w:p w:rsidR="00787588" w:rsidRPr="001421CA" w:rsidRDefault="00787588" w:rsidP="00787588"/>
    <w:sectPr w:rsidR="00787588" w:rsidRPr="001421CA" w:rsidSect="00F401C2">
      <w:pgSz w:w="12240" w:h="15840"/>
      <w:pgMar w:top="144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AE0"/>
    <w:multiLevelType w:val="hybridMultilevel"/>
    <w:tmpl w:val="C4880D34"/>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 w15:restartNumberingAfterBreak="0">
    <w:nsid w:val="09EE3212"/>
    <w:multiLevelType w:val="hybridMultilevel"/>
    <w:tmpl w:val="310ABA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7C4555A"/>
    <w:multiLevelType w:val="hybridMultilevel"/>
    <w:tmpl w:val="52D4F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B255FC"/>
    <w:multiLevelType w:val="hybridMultilevel"/>
    <w:tmpl w:val="D768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F52B2B"/>
    <w:multiLevelType w:val="hybridMultilevel"/>
    <w:tmpl w:val="4DD07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9EF1223"/>
    <w:multiLevelType w:val="hybridMultilevel"/>
    <w:tmpl w:val="1C847A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DD"/>
    <w:rsid w:val="00001D4E"/>
    <w:rsid w:val="00012293"/>
    <w:rsid w:val="000143B8"/>
    <w:rsid w:val="000150C0"/>
    <w:rsid w:val="00034C3A"/>
    <w:rsid w:val="00056330"/>
    <w:rsid w:val="00090194"/>
    <w:rsid w:val="000D5F64"/>
    <w:rsid w:val="0010231B"/>
    <w:rsid w:val="00115AE2"/>
    <w:rsid w:val="00121F7E"/>
    <w:rsid w:val="00126FB2"/>
    <w:rsid w:val="00131DB6"/>
    <w:rsid w:val="00136A28"/>
    <w:rsid w:val="00136D5F"/>
    <w:rsid w:val="00155C0B"/>
    <w:rsid w:val="00186D94"/>
    <w:rsid w:val="001A1F83"/>
    <w:rsid w:val="001C64CD"/>
    <w:rsid w:val="001C6C1E"/>
    <w:rsid w:val="001D39DC"/>
    <w:rsid w:val="001E28C9"/>
    <w:rsid w:val="001F6ABD"/>
    <w:rsid w:val="001F799A"/>
    <w:rsid w:val="002015E0"/>
    <w:rsid w:val="00235BCB"/>
    <w:rsid w:val="00237B73"/>
    <w:rsid w:val="00242BA2"/>
    <w:rsid w:val="002615F0"/>
    <w:rsid w:val="002A4C23"/>
    <w:rsid w:val="002C7CBC"/>
    <w:rsid w:val="002D1652"/>
    <w:rsid w:val="00314C0D"/>
    <w:rsid w:val="00335CB7"/>
    <w:rsid w:val="00341BA8"/>
    <w:rsid w:val="00347118"/>
    <w:rsid w:val="003C4BCF"/>
    <w:rsid w:val="003D6A5B"/>
    <w:rsid w:val="003D6CAE"/>
    <w:rsid w:val="004046E6"/>
    <w:rsid w:val="00405FD3"/>
    <w:rsid w:val="00435579"/>
    <w:rsid w:val="00435696"/>
    <w:rsid w:val="00487A5C"/>
    <w:rsid w:val="004A7D89"/>
    <w:rsid w:val="004E25A6"/>
    <w:rsid w:val="004F1662"/>
    <w:rsid w:val="005239EA"/>
    <w:rsid w:val="00536DA8"/>
    <w:rsid w:val="00552EBC"/>
    <w:rsid w:val="00564BA7"/>
    <w:rsid w:val="00565126"/>
    <w:rsid w:val="00566BB8"/>
    <w:rsid w:val="00575BC1"/>
    <w:rsid w:val="005B14DF"/>
    <w:rsid w:val="005C5B1E"/>
    <w:rsid w:val="005D1B41"/>
    <w:rsid w:val="005F1C14"/>
    <w:rsid w:val="005F644A"/>
    <w:rsid w:val="0060312F"/>
    <w:rsid w:val="00603F1B"/>
    <w:rsid w:val="00611810"/>
    <w:rsid w:val="00623068"/>
    <w:rsid w:val="00627967"/>
    <w:rsid w:val="00645565"/>
    <w:rsid w:val="00647473"/>
    <w:rsid w:val="00660796"/>
    <w:rsid w:val="00665507"/>
    <w:rsid w:val="00682E02"/>
    <w:rsid w:val="006878FF"/>
    <w:rsid w:val="006A60CB"/>
    <w:rsid w:val="006B3117"/>
    <w:rsid w:val="007107DD"/>
    <w:rsid w:val="00741956"/>
    <w:rsid w:val="00752492"/>
    <w:rsid w:val="0075434F"/>
    <w:rsid w:val="00757D38"/>
    <w:rsid w:val="00760A5C"/>
    <w:rsid w:val="00772B0F"/>
    <w:rsid w:val="00787588"/>
    <w:rsid w:val="00796DF3"/>
    <w:rsid w:val="007A3524"/>
    <w:rsid w:val="007B16E6"/>
    <w:rsid w:val="007E0BAE"/>
    <w:rsid w:val="007E20EE"/>
    <w:rsid w:val="007E213D"/>
    <w:rsid w:val="007E6B5C"/>
    <w:rsid w:val="00817CA4"/>
    <w:rsid w:val="00822381"/>
    <w:rsid w:val="00847C12"/>
    <w:rsid w:val="00855AC7"/>
    <w:rsid w:val="00864AA3"/>
    <w:rsid w:val="00877024"/>
    <w:rsid w:val="00890954"/>
    <w:rsid w:val="00891C10"/>
    <w:rsid w:val="008A4479"/>
    <w:rsid w:val="008C1D20"/>
    <w:rsid w:val="008C66FF"/>
    <w:rsid w:val="008C72FE"/>
    <w:rsid w:val="00920819"/>
    <w:rsid w:val="00931E73"/>
    <w:rsid w:val="0098127B"/>
    <w:rsid w:val="009F4AB4"/>
    <w:rsid w:val="00A2046B"/>
    <w:rsid w:val="00A437BE"/>
    <w:rsid w:val="00A44CF4"/>
    <w:rsid w:val="00A53422"/>
    <w:rsid w:val="00A649F3"/>
    <w:rsid w:val="00A772D5"/>
    <w:rsid w:val="00A829FD"/>
    <w:rsid w:val="00A859BC"/>
    <w:rsid w:val="00AA21D6"/>
    <w:rsid w:val="00AD1BBD"/>
    <w:rsid w:val="00AD7262"/>
    <w:rsid w:val="00AD7875"/>
    <w:rsid w:val="00AF429D"/>
    <w:rsid w:val="00AF4E89"/>
    <w:rsid w:val="00B129C1"/>
    <w:rsid w:val="00B20E95"/>
    <w:rsid w:val="00B21C72"/>
    <w:rsid w:val="00B41565"/>
    <w:rsid w:val="00B8546F"/>
    <w:rsid w:val="00B91E4A"/>
    <w:rsid w:val="00BA5C3D"/>
    <w:rsid w:val="00BC1A11"/>
    <w:rsid w:val="00C10D95"/>
    <w:rsid w:val="00C43922"/>
    <w:rsid w:val="00C45749"/>
    <w:rsid w:val="00C65B87"/>
    <w:rsid w:val="00C7466C"/>
    <w:rsid w:val="00C80173"/>
    <w:rsid w:val="00CA0CD0"/>
    <w:rsid w:val="00CC6086"/>
    <w:rsid w:val="00CE5E68"/>
    <w:rsid w:val="00D34B36"/>
    <w:rsid w:val="00D85AF5"/>
    <w:rsid w:val="00D867AD"/>
    <w:rsid w:val="00D90FDD"/>
    <w:rsid w:val="00D97F55"/>
    <w:rsid w:val="00DA4688"/>
    <w:rsid w:val="00DD30CF"/>
    <w:rsid w:val="00E00118"/>
    <w:rsid w:val="00E12243"/>
    <w:rsid w:val="00E21DA1"/>
    <w:rsid w:val="00E33BAB"/>
    <w:rsid w:val="00E54CB0"/>
    <w:rsid w:val="00E554AD"/>
    <w:rsid w:val="00E7398C"/>
    <w:rsid w:val="00E93602"/>
    <w:rsid w:val="00EA2D58"/>
    <w:rsid w:val="00EA75BC"/>
    <w:rsid w:val="00EC6357"/>
    <w:rsid w:val="00ED422E"/>
    <w:rsid w:val="00EE391B"/>
    <w:rsid w:val="00EF0412"/>
    <w:rsid w:val="00F00022"/>
    <w:rsid w:val="00F059FE"/>
    <w:rsid w:val="00F33AD0"/>
    <w:rsid w:val="00F33E7B"/>
    <w:rsid w:val="00F401C2"/>
    <w:rsid w:val="00F61F15"/>
    <w:rsid w:val="00F64092"/>
    <w:rsid w:val="00F86BD5"/>
    <w:rsid w:val="00FB317C"/>
    <w:rsid w:val="00FB74AD"/>
    <w:rsid w:val="00FD0318"/>
    <w:rsid w:val="00FD0CD9"/>
    <w:rsid w:val="00FF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90AF7-8F08-48A2-8D48-53E763AB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7543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7CA4"/>
    <w:pPr>
      <w:widowControl/>
      <w:spacing w:after="60" w:line="240" w:lineRule="auto"/>
      <w:ind w:right="461" w:firstLine="720"/>
      <w:outlineLvl w:val="1"/>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602"/>
    <w:rPr>
      <w:rFonts w:ascii="Tahoma" w:hAnsi="Tahoma" w:cs="Tahoma"/>
      <w:sz w:val="16"/>
      <w:szCs w:val="16"/>
    </w:rPr>
  </w:style>
  <w:style w:type="paragraph" w:styleId="ListParagraph">
    <w:name w:val="List Paragraph"/>
    <w:basedOn w:val="Normal"/>
    <w:uiPriority w:val="34"/>
    <w:qFormat/>
    <w:rsid w:val="00931E73"/>
    <w:pPr>
      <w:ind w:left="720"/>
      <w:contextualSpacing/>
    </w:pPr>
  </w:style>
  <w:style w:type="paragraph" w:customStyle="1" w:styleId="Default">
    <w:name w:val="Default"/>
    <w:rsid w:val="00C7466C"/>
    <w:pPr>
      <w:widowControl/>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4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01C2"/>
    <w:rPr>
      <w:color w:val="0000FF" w:themeColor="hyperlink"/>
      <w:u w:val="single"/>
    </w:rPr>
  </w:style>
  <w:style w:type="character" w:customStyle="1" w:styleId="Heading2Char">
    <w:name w:val="Heading 2 Char"/>
    <w:basedOn w:val="DefaultParagraphFont"/>
    <w:link w:val="Heading2"/>
    <w:uiPriority w:val="9"/>
    <w:rsid w:val="00817CA4"/>
    <w:rPr>
      <w:rFonts w:ascii="Arial" w:hAnsi="Arial" w:cs="Arial"/>
      <w:b/>
      <w:sz w:val="20"/>
      <w:szCs w:val="20"/>
    </w:rPr>
  </w:style>
  <w:style w:type="character" w:customStyle="1" w:styleId="Heading1Char">
    <w:name w:val="Heading 1 Char"/>
    <w:basedOn w:val="DefaultParagraphFont"/>
    <w:link w:val="Heading1"/>
    <w:uiPriority w:val="9"/>
    <w:rsid w:val="0075434F"/>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33E7B"/>
    <w:rPr>
      <w:sz w:val="16"/>
      <w:szCs w:val="16"/>
    </w:rPr>
  </w:style>
  <w:style w:type="paragraph" w:styleId="CommentText">
    <w:name w:val="annotation text"/>
    <w:basedOn w:val="Normal"/>
    <w:link w:val="CommentTextChar"/>
    <w:uiPriority w:val="99"/>
    <w:semiHidden/>
    <w:unhideWhenUsed/>
    <w:rsid w:val="00F33E7B"/>
    <w:pPr>
      <w:spacing w:line="240" w:lineRule="auto"/>
    </w:pPr>
    <w:rPr>
      <w:sz w:val="20"/>
      <w:szCs w:val="20"/>
    </w:rPr>
  </w:style>
  <w:style w:type="character" w:customStyle="1" w:styleId="CommentTextChar">
    <w:name w:val="Comment Text Char"/>
    <w:basedOn w:val="DefaultParagraphFont"/>
    <w:link w:val="CommentText"/>
    <w:uiPriority w:val="99"/>
    <w:semiHidden/>
    <w:rsid w:val="00F33E7B"/>
    <w:rPr>
      <w:sz w:val="20"/>
      <w:szCs w:val="20"/>
    </w:rPr>
  </w:style>
  <w:style w:type="paragraph" w:styleId="CommentSubject">
    <w:name w:val="annotation subject"/>
    <w:basedOn w:val="CommentText"/>
    <w:next w:val="CommentText"/>
    <w:link w:val="CommentSubjectChar"/>
    <w:uiPriority w:val="99"/>
    <w:semiHidden/>
    <w:unhideWhenUsed/>
    <w:rsid w:val="00F33E7B"/>
    <w:rPr>
      <w:b/>
      <w:bCs/>
    </w:rPr>
  </w:style>
  <w:style w:type="character" w:customStyle="1" w:styleId="CommentSubjectChar">
    <w:name w:val="Comment Subject Char"/>
    <w:basedOn w:val="CommentTextChar"/>
    <w:link w:val="CommentSubject"/>
    <w:uiPriority w:val="99"/>
    <w:semiHidden/>
    <w:rsid w:val="00F33E7B"/>
    <w:rPr>
      <w:b/>
      <w:bCs/>
      <w:sz w:val="20"/>
      <w:szCs w:val="20"/>
    </w:rPr>
  </w:style>
  <w:style w:type="table" w:customStyle="1" w:styleId="GridTable1Light1">
    <w:name w:val="Grid Table 1 Light1"/>
    <w:basedOn w:val="TableNormal"/>
    <w:uiPriority w:val="46"/>
    <w:rsid w:val="00A2046B"/>
    <w:pPr>
      <w:spacing w:after="0" w:line="240" w:lineRule="auto"/>
    </w:pPr>
    <w:rPr>
      <w:rFonts w:ascii="Arial" w:hAnsi="Arial"/>
      <w:sz w:val="16"/>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jc w:val="center"/>
      </w:pPr>
      <w:rPr>
        <w:rFonts w:ascii="Arial" w:hAnsi="Arial"/>
        <w:b/>
        <w:bCs/>
        <w:sz w:val="16"/>
      </w:rPr>
      <w:tblPr/>
      <w:tcPr>
        <w:tcBorders>
          <w:bottom w:val="single" w:sz="4" w:space="0" w:color="auto"/>
        </w:tcBorders>
        <w:vAlign w:val="center"/>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60180">
      <w:bodyDiv w:val="1"/>
      <w:marLeft w:val="0"/>
      <w:marRight w:val="0"/>
      <w:marTop w:val="0"/>
      <w:marBottom w:val="0"/>
      <w:divBdr>
        <w:top w:val="none" w:sz="0" w:space="0" w:color="auto"/>
        <w:left w:val="none" w:sz="0" w:space="0" w:color="auto"/>
        <w:bottom w:val="none" w:sz="0" w:space="0" w:color="auto"/>
        <w:right w:val="none" w:sz="0" w:space="0" w:color="auto"/>
      </w:divBdr>
    </w:div>
    <w:div w:id="909509411">
      <w:bodyDiv w:val="1"/>
      <w:marLeft w:val="0"/>
      <w:marRight w:val="0"/>
      <w:marTop w:val="0"/>
      <w:marBottom w:val="0"/>
      <w:divBdr>
        <w:top w:val="none" w:sz="0" w:space="0" w:color="auto"/>
        <w:left w:val="none" w:sz="0" w:space="0" w:color="auto"/>
        <w:bottom w:val="none" w:sz="0" w:space="0" w:color="auto"/>
        <w:right w:val="none" w:sz="0" w:space="0" w:color="auto"/>
      </w:divBdr>
    </w:div>
    <w:div w:id="978652900">
      <w:bodyDiv w:val="1"/>
      <w:marLeft w:val="0"/>
      <w:marRight w:val="0"/>
      <w:marTop w:val="0"/>
      <w:marBottom w:val="0"/>
      <w:divBdr>
        <w:top w:val="none" w:sz="0" w:space="0" w:color="auto"/>
        <w:left w:val="none" w:sz="0" w:space="0" w:color="auto"/>
        <w:bottom w:val="none" w:sz="0" w:space="0" w:color="auto"/>
        <w:right w:val="none" w:sz="0" w:space="0" w:color="auto"/>
      </w:divBdr>
    </w:div>
    <w:div w:id="1005330080">
      <w:bodyDiv w:val="1"/>
      <w:marLeft w:val="0"/>
      <w:marRight w:val="0"/>
      <w:marTop w:val="0"/>
      <w:marBottom w:val="0"/>
      <w:divBdr>
        <w:top w:val="none" w:sz="0" w:space="0" w:color="auto"/>
        <w:left w:val="none" w:sz="0" w:space="0" w:color="auto"/>
        <w:bottom w:val="none" w:sz="0" w:space="0" w:color="auto"/>
        <w:right w:val="none" w:sz="0" w:space="0" w:color="auto"/>
      </w:divBdr>
    </w:div>
    <w:div w:id="1251353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aebg.cccco.edu/portals/1/docs/reporting/AB104_MemberAllocationsForm_2015.xlsx" TargetMode="External"/><Relationship Id="rId18" Type="http://schemas.openxmlformats.org/officeDocument/2006/relationships/hyperlink" Target="http://aebg.cccco.edu/portals/1/docs/reporting/AB104_Performance%20Measures%20Form.xls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aebg.cccco.edu/portals/1/docs/reporting/Consortia%20Report%20on%20Governance%20Compliance.docx" TargetMode="External"/><Relationship Id="rId12" Type="http://schemas.microsoft.com/office/2007/relationships/diagramDrawing" Target="diagrams/drawing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aebg.cccco.edu/portals/1/docs/reporting/AB104_MemberAllocationsForm_2015.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diagramQuickStyle" Target="diagrams/quickStyle1.xml"/><Relationship Id="rId19" Type="http://schemas.openxmlformats.org/officeDocument/2006/relationships/hyperlink" Target="http://aebg.cccco.edu/portals/1/docs/reporting/AB104_Performance%20Measures%20Form.xlsx"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aebg.cccco.edu/portals/1/docs/reporting/AB104_MemberAllocationsForm_2015.xls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9BAEB7-7E82-4145-94C3-C119001B523E}" type="doc">
      <dgm:prSet loTypeId="urn:microsoft.com/office/officeart/2005/8/layout/radial6" loCatId="relationship" qsTypeId="urn:microsoft.com/office/officeart/2005/8/quickstyle/simple1" qsCatId="simple" csTypeId="urn:microsoft.com/office/officeart/2005/8/colors/colorful5" csCatId="colorful" phldr="1"/>
      <dgm:spPr/>
      <dgm:t>
        <a:bodyPr/>
        <a:lstStyle/>
        <a:p>
          <a:endParaRPr lang="en-US"/>
        </a:p>
      </dgm:t>
    </dgm:pt>
    <dgm:pt modelId="{E63281B8-F14A-45D9-ADC7-AC3ACE6A2B25}">
      <dgm:prSet phldrT="[Text]" custT="1"/>
      <dgm:spPr/>
      <dgm:t>
        <a:bodyPr/>
        <a:lstStyle/>
        <a:p>
          <a:r>
            <a:rPr lang="en-US" sz="2000"/>
            <a:t>Fiscal Agent SRJC</a:t>
          </a:r>
        </a:p>
      </dgm:t>
    </dgm:pt>
    <dgm:pt modelId="{37FA5B5D-18E2-474C-9E57-48AE8E3B7478}" type="parTrans" cxnId="{62A547FD-E117-48AA-9219-DE70921F29BA}">
      <dgm:prSet/>
      <dgm:spPr/>
      <dgm:t>
        <a:bodyPr/>
        <a:lstStyle/>
        <a:p>
          <a:endParaRPr lang="en-US"/>
        </a:p>
      </dgm:t>
    </dgm:pt>
    <dgm:pt modelId="{EEEBC10C-E71C-47A6-B411-5D3C3C673477}" type="sibTrans" cxnId="{62A547FD-E117-48AA-9219-DE70921F29BA}">
      <dgm:prSet/>
      <dgm:spPr/>
      <dgm:t>
        <a:bodyPr/>
        <a:lstStyle/>
        <a:p>
          <a:endParaRPr lang="en-US"/>
        </a:p>
      </dgm:t>
    </dgm:pt>
    <dgm:pt modelId="{376AE25D-7C56-46A5-9E7D-E08330D059D6}">
      <dgm:prSet phldrT="[Text]"/>
      <dgm:spPr/>
      <dgm:t>
        <a:bodyPr/>
        <a:lstStyle/>
        <a:p>
          <a:r>
            <a:rPr lang="en-US"/>
            <a:t>Oversight Committee - members</a:t>
          </a:r>
        </a:p>
      </dgm:t>
    </dgm:pt>
    <dgm:pt modelId="{2ED6B566-3A61-40C2-BC6D-D976B71438F9}" type="parTrans" cxnId="{93C3B408-97D9-4628-95EE-F82712A9AF0E}">
      <dgm:prSet/>
      <dgm:spPr/>
      <dgm:t>
        <a:bodyPr/>
        <a:lstStyle/>
        <a:p>
          <a:endParaRPr lang="en-US"/>
        </a:p>
      </dgm:t>
    </dgm:pt>
    <dgm:pt modelId="{68EB5E2A-69F8-4CD8-A93E-7FCD7BC436C6}" type="sibTrans" cxnId="{93C3B408-97D9-4628-95EE-F82712A9AF0E}">
      <dgm:prSet/>
      <dgm:spPr/>
      <dgm:t>
        <a:bodyPr/>
        <a:lstStyle/>
        <a:p>
          <a:endParaRPr lang="en-US"/>
        </a:p>
      </dgm:t>
    </dgm:pt>
    <dgm:pt modelId="{0E12077F-3898-4BFB-9235-B3A83567BB1A}">
      <dgm:prSet phldrT="[Text]"/>
      <dgm:spPr/>
      <dgm:t>
        <a:bodyPr/>
        <a:lstStyle/>
        <a:p>
          <a:r>
            <a:rPr lang="en-US"/>
            <a:t>Project Director - Primary Contact</a:t>
          </a:r>
        </a:p>
      </dgm:t>
    </dgm:pt>
    <dgm:pt modelId="{6CB6395C-C848-40A5-949E-C1C7084C4EFA}" type="parTrans" cxnId="{9A5BE715-DB07-4E5B-A4DD-071776ABDC5A}">
      <dgm:prSet/>
      <dgm:spPr/>
      <dgm:t>
        <a:bodyPr/>
        <a:lstStyle/>
        <a:p>
          <a:endParaRPr lang="en-US"/>
        </a:p>
      </dgm:t>
    </dgm:pt>
    <dgm:pt modelId="{7D4E1AA6-5B3C-4D29-85C1-83B1119A4AB4}" type="sibTrans" cxnId="{9A5BE715-DB07-4E5B-A4DD-071776ABDC5A}">
      <dgm:prSet/>
      <dgm:spPr/>
      <dgm:t>
        <a:bodyPr/>
        <a:lstStyle/>
        <a:p>
          <a:endParaRPr lang="en-US"/>
        </a:p>
      </dgm:t>
    </dgm:pt>
    <dgm:pt modelId="{71059FAA-C615-42D3-AEE7-8A48A070F4A5}">
      <dgm:prSet phldrT="[Text]"/>
      <dgm:spPr/>
      <dgm:t>
        <a:bodyPr/>
        <a:lstStyle/>
        <a:p>
          <a:r>
            <a:rPr lang="en-US"/>
            <a:t>Executive Committee - members and partners</a:t>
          </a:r>
        </a:p>
      </dgm:t>
    </dgm:pt>
    <dgm:pt modelId="{76768AA5-1FD7-4261-AF8A-06A114FE5DD5}" type="parTrans" cxnId="{55FD8641-9262-4EE6-866F-FE480DD7D8A9}">
      <dgm:prSet/>
      <dgm:spPr/>
      <dgm:t>
        <a:bodyPr/>
        <a:lstStyle/>
        <a:p>
          <a:endParaRPr lang="en-US"/>
        </a:p>
      </dgm:t>
    </dgm:pt>
    <dgm:pt modelId="{A1AB3FBB-9478-45AF-8641-A1B8623D3978}" type="sibTrans" cxnId="{55FD8641-9262-4EE6-866F-FE480DD7D8A9}">
      <dgm:prSet/>
      <dgm:spPr/>
      <dgm:t>
        <a:bodyPr/>
        <a:lstStyle/>
        <a:p>
          <a:endParaRPr lang="en-US"/>
        </a:p>
      </dgm:t>
    </dgm:pt>
    <dgm:pt modelId="{6624637C-90DB-476C-B051-60B35FB2D9FD}">
      <dgm:prSet phldrT="[Text]"/>
      <dgm:spPr/>
      <dgm:t>
        <a:bodyPr/>
        <a:lstStyle/>
        <a:p>
          <a:r>
            <a:rPr lang="en-US"/>
            <a:t>Stakeholders - members and partners</a:t>
          </a:r>
        </a:p>
      </dgm:t>
    </dgm:pt>
    <dgm:pt modelId="{9BDF41D2-7AF4-473D-8597-702418267E46}" type="parTrans" cxnId="{AE596606-7BC6-4701-8596-83C4BF692007}">
      <dgm:prSet/>
      <dgm:spPr/>
      <dgm:t>
        <a:bodyPr/>
        <a:lstStyle/>
        <a:p>
          <a:endParaRPr lang="en-US"/>
        </a:p>
      </dgm:t>
    </dgm:pt>
    <dgm:pt modelId="{4C37E1C9-7BFB-4F89-9A9C-1366253D5D69}" type="sibTrans" cxnId="{AE596606-7BC6-4701-8596-83C4BF692007}">
      <dgm:prSet/>
      <dgm:spPr/>
      <dgm:t>
        <a:bodyPr/>
        <a:lstStyle/>
        <a:p>
          <a:endParaRPr lang="en-US"/>
        </a:p>
      </dgm:t>
    </dgm:pt>
    <dgm:pt modelId="{D8C387BB-D1E2-473E-9D92-89BD734A3FD9}">
      <dgm:prSet phldrT="[Text]"/>
      <dgm:spPr/>
      <dgm:t>
        <a:bodyPr/>
        <a:lstStyle/>
        <a:p>
          <a:r>
            <a:rPr lang="en-US"/>
            <a:t>Focus Area Subcommittees - teachers, admin, CBO's</a:t>
          </a:r>
        </a:p>
      </dgm:t>
    </dgm:pt>
    <dgm:pt modelId="{18D7BA64-766D-4ACC-8AF1-51D8C549921D}" type="sibTrans" cxnId="{09C27529-011E-4EB2-AFEB-576FDFA79C84}">
      <dgm:prSet/>
      <dgm:spPr/>
      <dgm:t>
        <a:bodyPr/>
        <a:lstStyle/>
        <a:p>
          <a:endParaRPr lang="en-US"/>
        </a:p>
      </dgm:t>
    </dgm:pt>
    <dgm:pt modelId="{9B3757B2-FCB4-4FC8-8A44-E7FB885548D4}" type="parTrans" cxnId="{09C27529-011E-4EB2-AFEB-576FDFA79C84}">
      <dgm:prSet/>
      <dgm:spPr/>
      <dgm:t>
        <a:bodyPr/>
        <a:lstStyle/>
        <a:p>
          <a:endParaRPr lang="en-US"/>
        </a:p>
      </dgm:t>
    </dgm:pt>
    <dgm:pt modelId="{D61F0A54-CA24-47E1-AD29-CFE4CF761CDF}" type="pres">
      <dgm:prSet presAssocID="{189BAEB7-7E82-4145-94C3-C119001B523E}" presName="Name0" presStyleCnt="0">
        <dgm:presLayoutVars>
          <dgm:chMax val="1"/>
          <dgm:dir/>
          <dgm:animLvl val="ctr"/>
          <dgm:resizeHandles val="exact"/>
        </dgm:presLayoutVars>
      </dgm:prSet>
      <dgm:spPr/>
      <dgm:t>
        <a:bodyPr/>
        <a:lstStyle/>
        <a:p>
          <a:endParaRPr lang="en-US"/>
        </a:p>
      </dgm:t>
    </dgm:pt>
    <dgm:pt modelId="{EBB4391B-1397-414F-AE7B-AFA3E4484D7A}" type="pres">
      <dgm:prSet presAssocID="{E63281B8-F14A-45D9-ADC7-AC3ACE6A2B25}" presName="centerShape" presStyleLbl="node0" presStyleIdx="0" presStyleCnt="1"/>
      <dgm:spPr/>
      <dgm:t>
        <a:bodyPr/>
        <a:lstStyle/>
        <a:p>
          <a:endParaRPr lang="en-US"/>
        </a:p>
      </dgm:t>
    </dgm:pt>
    <dgm:pt modelId="{1118E4D1-C9CF-4A33-B667-6E8D2BF38F00}" type="pres">
      <dgm:prSet presAssocID="{376AE25D-7C56-46A5-9E7D-E08330D059D6}" presName="node" presStyleLbl="node1" presStyleIdx="0" presStyleCnt="5">
        <dgm:presLayoutVars>
          <dgm:bulletEnabled val="1"/>
        </dgm:presLayoutVars>
      </dgm:prSet>
      <dgm:spPr/>
      <dgm:t>
        <a:bodyPr/>
        <a:lstStyle/>
        <a:p>
          <a:endParaRPr lang="en-US"/>
        </a:p>
      </dgm:t>
    </dgm:pt>
    <dgm:pt modelId="{ED2B3D21-5516-4570-AC04-E2652EA2D5C7}" type="pres">
      <dgm:prSet presAssocID="{376AE25D-7C56-46A5-9E7D-E08330D059D6}" presName="dummy" presStyleCnt="0"/>
      <dgm:spPr/>
    </dgm:pt>
    <dgm:pt modelId="{64CB6548-AD81-4BDB-BC26-16FD0F60B9F8}" type="pres">
      <dgm:prSet presAssocID="{68EB5E2A-69F8-4CD8-A93E-7FCD7BC436C6}" presName="sibTrans" presStyleLbl="sibTrans2D1" presStyleIdx="0" presStyleCnt="5"/>
      <dgm:spPr/>
      <dgm:t>
        <a:bodyPr/>
        <a:lstStyle/>
        <a:p>
          <a:endParaRPr lang="en-US"/>
        </a:p>
      </dgm:t>
    </dgm:pt>
    <dgm:pt modelId="{1AF1DE57-4D12-4D46-AD94-CB4072CAF501}" type="pres">
      <dgm:prSet presAssocID="{0E12077F-3898-4BFB-9235-B3A83567BB1A}" presName="node" presStyleLbl="node1" presStyleIdx="1" presStyleCnt="5">
        <dgm:presLayoutVars>
          <dgm:bulletEnabled val="1"/>
        </dgm:presLayoutVars>
      </dgm:prSet>
      <dgm:spPr/>
      <dgm:t>
        <a:bodyPr/>
        <a:lstStyle/>
        <a:p>
          <a:endParaRPr lang="en-US"/>
        </a:p>
      </dgm:t>
    </dgm:pt>
    <dgm:pt modelId="{A64C3D90-1A06-4BCC-AEDF-D57E9EC21161}" type="pres">
      <dgm:prSet presAssocID="{0E12077F-3898-4BFB-9235-B3A83567BB1A}" presName="dummy" presStyleCnt="0"/>
      <dgm:spPr/>
    </dgm:pt>
    <dgm:pt modelId="{EF9D4C12-F36C-4905-993C-DDD939EA8EBF}" type="pres">
      <dgm:prSet presAssocID="{7D4E1AA6-5B3C-4D29-85C1-83B1119A4AB4}" presName="sibTrans" presStyleLbl="sibTrans2D1" presStyleIdx="1" presStyleCnt="5"/>
      <dgm:spPr/>
      <dgm:t>
        <a:bodyPr/>
        <a:lstStyle/>
        <a:p>
          <a:endParaRPr lang="en-US"/>
        </a:p>
      </dgm:t>
    </dgm:pt>
    <dgm:pt modelId="{8A9E0452-587F-40B6-A9B3-909863CFB5EC}" type="pres">
      <dgm:prSet presAssocID="{D8C387BB-D1E2-473E-9D92-89BD734A3FD9}" presName="node" presStyleLbl="node1" presStyleIdx="2" presStyleCnt="5">
        <dgm:presLayoutVars>
          <dgm:bulletEnabled val="1"/>
        </dgm:presLayoutVars>
      </dgm:prSet>
      <dgm:spPr/>
      <dgm:t>
        <a:bodyPr/>
        <a:lstStyle/>
        <a:p>
          <a:endParaRPr lang="en-US"/>
        </a:p>
      </dgm:t>
    </dgm:pt>
    <dgm:pt modelId="{37DB7AA5-FF7E-404F-8D4B-7DC37177992B}" type="pres">
      <dgm:prSet presAssocID="{D8C387BB-D1E2-473E-9D92-89BD734A3FD9}" presName="dummy" presStyleCnt="0"/>
      <dgm:spPr/>
    </dgm:pt>
    <dgm:pt modelId="{9703CF78-B00D-485B-A0C8-CC4C8D76A77F}" type="pres">
      <dgm:prSet presAssocID="{18D7BA64-766D-4ACC-8AF1-51D8C549921D}" presName="sibTrans" presStyleLbl="sibTrans2D1" presStyleIdx="2" presStyleCnt="5"/>
      <dgm:spPr/>
      <dgm:t>
        <a:bodyPr/>
        <a:lstStyle/>
        <a:p>
          <a:endParaRPr lang="en-US"/>
        </a:p>
      </dgm:t>
    </dgm:pt>
    <dgm:pt modelId="{E141F2F0-53B5-48B3-BEB5-CA1938D0AF2B}" type="pres">
      <dgm:prSet presAssocID="{6624637C-90DB-476C-B051-60B35FB2D9FD}" presName="node" presStyleLbl="node1" presStyleIdx="3" presStyleCnt="5">
        <dgm:presLayoutVars>
          <dgm:bulletEnabled val="1"/>
        </dgm:presLayoutVars>
      </dgm:prSet>
      <dgm:spPr/>
      <dgm:t>
        <a:bodyPr/>
        <a:lstStyle/>
        <a:p>
          <a:endParaRPr lang="en-US"/>
        </a:p>
      </dgm:t>
    </dgm:pt>
    <dgm:pt modelId="{6D4505F8-D6F9-481E-B8D6-B89E9F728962}" type="pres">
      <dgm:prSet presAssocID="{6624637C-90DB-476C-B051-60B35FB2D9FD}" presName="dummy" presStyleCnt="0"/>
      <dgm:spPr/>
    </dgm:pt>
    <dgm:pt modelId="{B8516C42-0D14-49B4-99EF-11875AE8146A}" type="pres">
      <dgm:prSet presAssocID="{4C37E1C9-7BFB-4F89-9A9C-1366253D5D69}" presName="sibTrans" presStyleLbl="sibTrans2D1" presStyleIdx="3" presStyleCnt="5"/>
      <dgm:spPr/>
      <dgm:t>
        <a:bodyPr/>
        <a:lstStyle/>
        <a:p>
          <a:endParaRPr lang="en-US"/>
        </a:p>
      </dgm:t>
    </dgm:pt>
    <dgm:pt modelId="{5F08501F-E834-475B-8C64-64983CD35B0C}" type="pres">
      <dgm:prSet presAssocID="{71059FAA-C615-42D3-AEE7-8A48A070F4A5}" presName="node" presStyleLbl="node1" presStyleIdx="4" presStyleCnt="5">
        <dgm:presLayoutVars>
          <dgm:bulletEnabled val="1"/>
        </dgm:presLayoutVars>
      </dgm:prSet>
      <dgm:spPr/>
      <dgm:t>
        <a:bodyPr/>
        <a:lstStyle/>
        <a:p>
          <a:endParaRPr lang="en-US"/>
        </a:p>
      </dgm:t>
    </dgm:pt>
    <dgm:pt modelId="{06D61832-923F-43EB-A530-896729F46075}" type="pres">
      <dgm:prSet presAssocID="{71059FAA-C615-42D3-AEE7-8A48A070F4A5}" presName="dummy" presStyleCnt="0"/>
      <dgm:spPr/>
    </dgm:pt>
    <dgm:pt modelId="{96BE73E3-AD1E-434F-BE96-A086AFD63B96}" type="pres">
      <dgm:prSet presAssocID="{A1AB3FBB-9478-45AF-8641-A1B8623D3978}" presName="sibTrans" presStyleLbl="sibTrans2D1" presStyleIdx="4" presStyleCnt="5"/>
      <dgm:spPr/>
      <dgm:t>
        <a:bodyPr/>
        <a:lstStyle/>
        <a:p>
          <a:endParaRPr lang="en-US"/>
        </a:p>
      </dgm:t>
    </dgm:pt>
  </dgm:ptLst>
  <dgm:cxnLst>
    <dgm:cxn modelId="{55FD8641-9262-4EE6-866F-FE480DD7D8A9}" srcId="{E63281B8-F14A-45D9-ADC7-AC3ACE6A2B25}" destId="{71059FAA-C615-42D3-AEE7-8A48A070F4A5}" srcOrd="4" destOrd="0" parTransId="{76768AA5-1FD7-4261-AF8A-06A114FE5DD5}" sibTransId="{A1AB3FBB-9478-45AF-8641-A1B8623D3978}"/>
    <dgm:cxn modelId="{775A997F-7DFE-4EFD-B2E1-870CC7B7C8B8}" type="presOf" srcId="{E63281B8-F14A-45D9-ADC7-AC3ACE6A2B25}" destId="{EBB4391B-1397-414F-AE7B-AFA3E4484D7A}" srcOrd="0" destOrd="0" presId="urn:microsoft.com/office/officeart/2005/8/layout/radial6"/>
    <dgm:cxn modelId="{7A884106-F8CF-431A-88B6-BA2CB1B9A190}" type="presOf" srcId="{6624637C-90DB-476C-B051-60B35FB2D9FD}" destId="{E141F2F0-53B5-48B3-BEB5-CA1938D0AF2B}" srcOrd="0" destOrd="0" presId="urn:microsoft.com/office/officeart/2005/8/layout/radial6"/>
    <dgm:cxn modelId="{2F779E31-05EA-46A3-970B-08F529F29E8E}" type="presOf" srcId="{A1AB3FBB-9478-45AF-8641-A1B8623D3978}" destId="{96BE73E3-AD1E-434F-BE96-A086AFD63B96}" srcOrd="0" destOrd="0" presId="urn:microsoft.com/office/officeart/2005/8/layout/radial6"/>
    <dgm:cxn modelId="{87B8B08F-2BA8-4212-8322-07665ACC01B8}" type="presOf" srcId="{376AE25D-7C56-46A5-9E7D-E08330D059D6}" destId="{1118E4D1-C9CF-4A33-B667-6E8D2BF38F00}" srcOrd="0" destOrd="0" presId="urn:microsoft.com/office/officeart/2005/8/layout/radial6"/>
    <dgm:cxn modelId="{C86F8E9F-5E73-408F-97BE-2BDD5DD114D2}" type="presOf" srcId="{68EB5E2A-69F8-4CD8-A93E-7FCD7BC436C6}" destId="{64CB6548-AD81-4BDB-BC26-16FD0F60B9F8}" srcOrd="0" destOrd="0" presId="urn:microsoft.com/office/officeart/2005/8/layout/radial6"/>
    <dgm:cxn modelId="{3A2634D3-B8F4-4046-8C7A-1C4E96F69E75}" type="presOf" srcId="{18D7BA64-766D-4ACC-8AF1-51D8C549921D}" destId="{9703CF78-B00D-485B-A0C8-CC4C8D76A77F}" srcOrd="0" destOrd="0" presId="urn:microsoft.com/office/officeart/2005/8/layout/radial6"/>
    <dgm:cxn modelId="{222E2557-FAE5-4ADC-A21B-BB15F418BD02}" type="presOf" srcId="{0E12077F-3898-4BFB-9235-B3A83567BB1A}" destId="{1AF1DE57-4D12-4D46-AD94-CB4072CAF501}" srcOrd="0" destOrd="0" presId="urn:microsoft.com/office/officeart/2005/8/layout/radial6"/>
    <dgm:cxn modelId="{AE596606-7BC6-4701-8596-83C4BF692007}" srcId="{E63281B8-F14A-45D9-ADC7-AC3ACE6A2B25}" destId="{6624637C-90DB-476C-B051-60B35FB2D9FD}" srcOrd="3" destOrd="0" parTransId="{9BDF41D2-7AF4-473D-8597-702418267E46}" sibTransId="{4C37E1C9-7BFB-4F89-9A9C-1366253D5D69}"/>
    <dgm:cxn modelId="{682B521A-6F6B-4A83-840F-FD8A1FCD8FF9}" type="presOf" srcId="{7D4E1AA6-5B3C-4D29-85C1-83B1119A4AB4}" destId="{EF9D4C12-F36C-4905-993C-DDD939EA8EBF}" srcOrd="0" destOrd="0" presId="urn:microsoft.com/office/officeart/2005/8/layout/radial6"/>
    <dgm:cxn modelId="{AC41665E-B8F1-412B-B8E1-2C8FF888BC68}" type="presOf" srcId="{4C37E1C9-7BFB-4F89-9A9C-1366253D5D69}" destId="{B8516C42-0D14-49B4-99EF-11875AE8146A}" srcOrd="0" destOrd="0" presId="urn:microsoft.com/office/officeart/2005/8/layout/radial6"/>
    <dgm:cxn modelId="{18550C45-FFFA-4593-AA50-D8061A6D66AA}" type="presOf" srcId="{D8C387BB-D1E2-473E-9D92-89BD734A3FD9}" destId="{8A9E0452-587F-40B6-A9B3-909863CFB5EC}" srcOrd="0" destOrd="0" presId="urn:microsoft.com/office/officeart/2005/8/layout/radial6"/>
    <dgm:cxn modelId="{9A5BE715-DB07-4E5B-A4DD-071776ABDC5A}" srcId="{E63281B8-F14A-45D9-ADC7-AC3ACE6A2B25}" destId="{0E12077F-3898-4BFB-9235-B3A83567BB1A}" srcOrd="1" destOrd="0" parTransId="{6CB6395C-C848-40A5-949E-C1C7084C4EFA}" sibTransId="{7D4E1AA6-5B3C-4D29-85C1-83B1119A4AB4}"/>
    <dgm:cxn modelId="{93C3B408-97D9-4628-95EE-F82712A9AF0E}" srcId="{E63281B8-F14A-45D9-ADC7-AC3ACE6A2B25}" destId="{376AE25D-7C56-46A5-9E7D-E08330D059D6}" srcOrd="0" destOrd="0" parTransId="{2ED6B566-3A61-40C2-BC6D-D976B71438F9}" sibTransId="{68EB5E2A-69F8-4CD8-A93E-7FCD7BC436C6}"/>
    <dgm:cxn modelId="{62A547FD-E117-48AA-9219-DE70921F29BA}" srcId="{189BAEB7-7E82-4145-94C3-C119001B523E}" destId="{E63281B8-F14A-45D9-ADC7-AC3ACE6A2B25}" srcOrd="0" destOrd="0" parTransId="{37FA5B5D-18E2-474C-9E57-48AE8E3B7478}" sibTransId="{EEEBC10C-E71C-47A6-B411-5D3C3C673477}"/>
    <dgm:cxn modelId="{AE990BBC-2181-4AB4-A1B3-065F49377620}" type="presOf" srcId="{71059FAA-C615-42D3-AEE7-8A48A070F4A5}" destId="{5F08501F-E834-475B-8C64-64983CD35B0C}" srcOrd="0" destOrd="0" presId="urn:microsoft.com/office/officeart/2005/8/layout/radial6"/>
    <dgm:cxn modelId="{A9202DE4-FA8C-4E88-A084-09BB7DEFAAFE}" type="presOf" srcId="{189BAEB7-7E82-4145-94C3-C119001B523E}" destId="{D61F0A54-CA24-47E1-AD29-CFE4CF761CDF}" srcOrd="0" destOrd="0" presId="urn:microsoft.com/office/officeart/2005/8/layout/radial6"/>
    <dgm:cxn modelId="{09C27529-011E-4EB2-AFEB-576FDFA79C84}" srcId="{E63281B8-F14A-45D9-ADC7-AC3ACE6A2B25}" destId="{D8C387BB-D1E2-473E-9D92-89BD734A3FD9}" srcOrd="2" destOrd="0" parTransId="{9B3757B2-FCB4-4FC8-8A44-E7FB885548D4}" sibTransId="{18D7BA64-766D-4ACC-8AF1-51D8C549921D}"/>
    <dgm:cxn modelId="{FABC43EB-4A90-4896-A022-8B43F513A043}" type="presParOf" srcId="{D61F0A54-CA24-47E1-AD29-CFE4CF761CDF}" destId="{EBB4391B-1397-414F-AE7B-AFA3E4484D7A}" srcOrd="0" destOrd="0" presId="urn:microsoft.com/office/officeart/2005/8/layout/radial6"/>
    <dgm:cxn modelId="{F6BA73F5-3D56-43D6-8849-46A3AA23141A}" type="presParOf" srcId="{D61F0A54-CA24-47E1-AD29-CFE4CF761CDF}" destId="{1118E4D1-C9CF-4A33-B667-6E8D2BF38F00}" srcOrd="1" destOrd="0" presId="urn:microsoft.com/office/officeart/2005/8/layout/radial6"/>
    <dgm:cxn modelId="{7DB12CA9-9A19-47A8-8EFC-9294D8F058DD}" type="presParOf" srcId="{D61F0A54-CA24-47E1-AD29-CFE4CF761CDF}" destId="{ED2B3D21-5516-4570-AC04-E2652EA2D5C7}" srcOrd="2" destOrd="0" presId="urn:microsoft.com/office/officeart/2005/8/layout/radial6"/>
    <dgm:cxn modelId="{E7D34C10-5499-46D6-BC05-03ACBDCA11BD}" type="presParOf" srcId="{D61F0A54-CA24-47E1-AD29-CFE4CF761CDF}" destId="{64CB6548-AD81-4BDB-BC26-16FD0F60B9F8}" srcOrd="3" destOrd="0" presId="urn:microsoft.com/office/officeart/2005/8/layout/radial6"/>
    <dgm:cxn modelId="{F84A82ED-EC7B-4853-B1BF-BDC1A874B4B1}" type="presParOf" srcId="{D61F0A54-CA24-47E1-AD29-CFE4CF761CDF}" destId="{1AF1DE57-4D12-4D46-AD94-CB4072CAF501}" srcOrd="4" destOrd="0" presId="urn:microsoft.com/office/officeart/2005/8/layout/radial6"/>
    <dgm:cxn modelId="{48017739-1EB0-47FC-B524-C263C977A8A6}" type="presParOf" srcId="{D61F0A54-CA24-47E1-AD29-CFE4CF761CDF}" destId="{A64C3D90-1A06-4BCC-AEDF-D57E9EC21161}" srcOrd="5" destOrd="0" presId="urn:microsoft.com/office/officeart/2005/8/layout/radial6"/>
    <dgm:cxn modelId="{82C7B1AF-DEFF-4869-AC6D-B09AFDE9D008}" type="presParOf" srcId="{D61F0A54-CA24-47E1-AD29-CFE4CF761CDF}" destId="{EF9D4C12-F36C-4905-993C-DDD939EA8EBF}" srcOrd="6" destOrd="0" presId="urn:microsoft.com/office/officeart/2005/8/layout/radial6"/>
    <dgm:cxn modelId="{C3DBC1BD-058B-4C56-94BF-EF83BF50B421}" type="presParOf" srcId="{D61F0A54-CA24-47E1-AD29-CFE4CF761CDF}" destId="{8A9E0452-587F-40B6-A9B3-909863CFB5EC}" srcOrd="7" destOrd="0" presId="urn:microsoft.com/office/officeart/2005/8/layout/radial6"/>
    <dgm:cxn modelId="{09F26336-612C-477E-A387-3D97C8B65F26}" type="presParOf" srcId="{D61F0A54-CA24-47E1-AD29-CFE4CF761CDF}" destId="{37DB7AA5-FF7E-404F-8D4B-7DC37177992B}" srcOrd="8" destOrd="0" presId="urn:microsoft.com/office/officeart/2005/8/layout/radial6"/>
    <dgm:cxn modelId="{98926617-43FD-40EC-B078-8FC218256062}" type="presParOf" srcId="{D61F0A54-CA24-47E1-AD29-CFE4CF761CDF}" destId="{9703CF78-B00D-485B-A0C8-CC4C8D76A77F}" srcOrd="9" destOrd="0" presId="urn:microsoft.com/office/officeart/2005/8/layout/radial6"/>
    <dgm:cxn modelId="{4C962A54-2F70-454C-A3D8-C2E55C3781B8}" type="presParOf" srcId="{D61F0A54-CA24-47E1-AD29-CFE4CF761CDF}" destId="{E141F2F0-53B5-48B3-BEB5-CA1938D0AF2B}" srcOrd="10" destOrd="0" presId="urn:microsoft.com/office/officeart/2005/8/layout/radial6"/>
    <dgm:cxn modelId="{9ADFE9E9-2E8F-4129-9898-9E245DC5558E}" type="presParOf" srcId="{D61F0A54-CA24-47E1-AD29-CFE4CF761CDF}" destId="{6D4505F8-D6F9-481E-B8D6-B89E9F728962}" srcOrd="11" destOrd="0" presId="urn:microsoft.com/office/officeart/2005/8/layout/radial6"/>
    <dgm:cxn modelId="{E916BD68-9E96-4071-8399-09225BE319B6}" type="presParOf" srcId="{D61F0A54-CA24-47E1-AD29-CFE4CF761CDF}" destId="{B8516C42-0D14-49B4-99EF-11875AE8146A}" srcOrd="12" destOrd="0" presId="urn:microsoft.com/office/officeart/2005/8/layout/radial6"/>
    <dgm:cxn modelId="{9B8F1A4A-AC5A-4FDB-9CDB-721239391F52}" type="presParOf" srcId="{D61F0A54-CA24-47E1-AD29-CFE4CF761CDF}" destId="{5F08501F-E834-475B-8C64-64983CD35B0C}" srcOrd="13" destOrd="0" presId="urn:microsoft.com/office/officeart/2005/8/layout/radial6"/>
    <dgm:cxn modelId="{EA0636AB-5321-4440-ABCA-0D63FA6FE89B}" type="presParOf" srcId="{D61F0A54-CA24-47E1-AD29-CFE4CF761CDF}" destId="{06D61832-923F-43EB-A530-896729F46075}" srcOrd="14" destOrd="0" presId="urn:microsoft.com/office/officeart/2005/8/layout/radial6"/>
    <dgm:cxn modelId="{232D31BF-36C5-4171-8CC4-7F6E098FA4E1}" type="presParOf" srcId="{D61F0A54-CA24-47E1-AD29-CFE4CF761CDF}" destId="{96BE73E3-AD1E-434F-BE96-A086AFD63B96}" srcOrd="15"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BE73E3-AD1E-434F-BE96-A086AFD63B96}">
      <dsp:nvSpPr>
        <dsp:cNvPr id="0" name=""/>
        <dsp:cNvSpPr/>
      </dsp:nvSpPr>
      <dsp:spPr>
        <a:xfrm>
          <a:off x="1426071" y="395494"/>
          <a:ext cx="2634257" cy="2634257"/>
        </a:xfrm>
        <a:prstGeom prst="blockArc">
          <a:avLst>
            <a:gd name="adj1" fmla="val 11880000"/>
            <a:gd name="adj2" fmla="val 16200000"/>
            <a:gd name="adj3" fmla="val 4644"/>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8516C42-0D14-49B4-99EF-11875AE8146A}">
      <dsp:nvSpPr>
        <dsp:cNvPr id="0" name=""/>
        <dsp:cNvSpPr/>
      </dsp:nvSpPr>
      <dsp:spPr>
        <a:xfrm>
          <a:off x="1426071" y="395494"/>
          <a:ext cx="2634257" cy="2634257"/>
        </a:xfrm>
        <a:prstGeom prst="blockArc">
          <a:avLst>
            <a:gd name="adj1" fmla="val 7560000"/>
            <a:gd name="adj2" fmla="val 11880000"/>
            <a:gd name="adj3" fmla="val 4644"/>
          </a:avLst>
        </a:prstGeom>
        <a:solidFill>
          <a:schemeClr val="accent5">
            <a:hueOff val="-7450407"/>
            <a:satOff val="29858"/>
            <a:lumOff val="647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703CF78-B00D-485B-A0C8-CC4C8D76A77F}">
      <dsp:nvSpPr>
        <dsp:cNvPr id="0" name=""/>
        <dsp:cNvSpPr/>
      </dsp:nvSpPr>
      <dsp:spPr>
        <a:xfrm>
          <a:off x="1426071" y="395494"/>
          <a:ext cx="2634257" cy="2634257"/>
        </a:xfrm>
        <a:prstGeom prst="blockArc">
          <a:avLst>
            <a:gd name="adj1" fmla="val 3240000"/>
            <a:gd name="adj2" fmla="val 7560000"/>
            <a:gd name="adj3" fmla="val 4644"/>
          </a:avLst>
        </a:prstGeom>
        <a:solidFill>
          <a:schemeClr val="accent5">
            <a:hueOff val="-4966938"/>
            <a:satOff val="19906"/>
            <a:lumOff val="431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F9D4C12-F36C-4905-993C-DDD939EA8EBF}">
      <dsp:nvSpPr>
        <dsp:cNvPr id="0" name=""/>
        <dsp:cNvSpPr/>
      </dsp:nvSpPr>
      <dsp:spPr>
        <a:xfrm>
          <a:off x="1426071" y="395494"/>
          <a:ext cx="2634257" cy="2634257"/>
        </a:xfrm>
        <a:prstGeom prst="blockArc">
          <a:avLst>
            <a:gd name="adj1" fmla="val 20520000"/>
            <a:gd name="adj2" fmla="val 3240000"/>
            <a:gd name="adj3" fmla="val 4644"/>
          </a:avLst>
        </a:prstGeom>
        <a:solidFill>
          <a:schemeClr val="accent5">
            <a:hueOff val="-2483469"/>
            <a:satOff val="9953"/>
            <a:lumOff val="215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4CB6548-AD81-4BDB-BC26-16FD0F60B9F8}">
      <dsp:nvSpPr>
        <dsp:cNvPr id="0" name=""/>
        <dsp:cNvSpPr/>
      </dsp:nvSpPr>
      <dsp:spPr>
        <a:xfrm>
          <a:off x="1426071" y="395494"/>
          <a:ext cx="2634257" cy="2634257"/>
        </a:xfrm>
        <a:prstGeom prst="blockArc">
          <a:avLst>
            <a:gd name="adj1" fmla="val 16200000"/>
            <a:gd name="adj2" fmla="val 20520000"/>
            <a:gd name="adj3" fmla="val 4644"/>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BB4391B-1397-414F-AE7B-AFA3E4484D7A}">
      <dsp:nvSpPr>
        <dsp:cNvPr id="0" name=""/>
        <dsp:cNvSpPr/>
      </dsp:nvSpPr>
      <dsp:spPr>
        <a:xfrm>
          <a:off x="2136427" y="1105851"/>
          <a:ext cx="1213544" cy="1213544"/>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Fiscal Agent SRJC</a:t>
          </a:r>
        </a:p>
      </dsp:txBody>
      <dsp:txXfrm>
        <a:off x="2314146" y="1283570"/>
        <a:ext cx="858106" cy="858106"/>
      </dsp:txXfrm>
    </dsp:sp>
    <dsp:sp modelId="{1118E4D1-C9CF-4A33-B667-6E8D2BF38F00}">
      <dsp:nvSpPr>
        <dsp:cNvPr id="0" name=""/>
        <dsp:cNvSpPr/>
      </dsp:nvSpPr>
      <dsp:spPr>
        <a:xfrm>
          <a:off x="2318459" y="1335"/>
          <a:ext cx="849481" cy="849481"/>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Oversight Committee - members</a:t>
          </a:r>
        </a:p>
      </dsp:txBody>
      <dsp:txXfrm>
        <a:off x="2442863" y="125739"/>
        <a:ext cx="600673" cy="600673"/>
      </dsp:txXfrm>
    </dsp:sp>
    <dsp:sp modelId="{1AF1DE57-4D12-4D46-AD94-CB4072CAF501}">
      <dsp:nvSpPr>
        <dsp:cNvPr id="0" name=""/>
        <dsp:cNvSpPr/>
      </dsp:nvSpPr>
      <dsp:spPr>
        <a:xfrm>
          <a:off x="3542038" y="890317"/>
          <a:ext cx="849481" cy="849481"/>
        </a:xfrm>
        <a:prstGeom prst="ellipse">
          <a:avLst/>
        </a:prstGeom>
        <a:solidFill>
          <a:schemeClr val="accent5">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Project Director - Primary Contact</a:t>
          </a:r>
        </a:p>
      </dsp:txBody>
      <dsp:txXfrm>
        <a:off x="3666442" y="1014721"/>
        <a:ext cx="600673" cy="600673"/>
      </dsp:txXfrm>
    </dsp:sp>
    <dsp:sp modelId="{8A9E0452-587F-40B6-A9B3-909863CFB5EC}">
      <dsp:nvSpPr>
        <dsp:cNvPr id="0" name=""/>
        <dsp:cNvSpPr/>
      </dsp:nvSpPr>
      <dsp:spPr>
        <a:xfrm>
          <a:off x="3074673" y="2328721"/>
          <a:ext cx="849481" cy="849481"/>
        </a:xfrm>
        <a:prstGeom prst="ellipse">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Focus Area Subcommittees - teachers, admin, CBO's</a:t>
          </a:r>
        </a:p>
      </dsp:txBody>
      <dsp:txXfrm>
        <a:off x="3199077" y="2453125"/>
        <a:ext cx="600673" cy="600673"/>
      </dsp:txXfrm>
    </dsp:sp>
    <dsp:sp modelId="{E141F2F0-53B5-48B3-BEB5-CA1938D0AF2B}">
      <dsp:nvSpPr>
        <dsp:cNvPr id="0" name=""/>
        <dsp:cNvSpPr/>
      </dsp:nvSpPr>
      <dsp:spPr>
        <a:xfrm>
          <a:off x="1562245" y="2328721"/>
          <a:ext cx="849481" cy="849481"/>
        </a:xfrm>
        <a:prstGeom prst="ellipse">
          <a:avLst/>
        </a:prstGeom>
        <a:solidFill>
          <a:schemeClr val="accent5">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Stakeholders - members and partners</a:t>
          </a:r>
        </a:p>
      </dsp:txBody>
      <dsp:txXfrm>
        <a:off x="1686649" y="2453125"/>
        <a:ext cx="600673" cy="600673"/>
      </dsp:txXfrm>
    </dsp:sp>
    <dsp:sp modelId="{5F08501F-E834-475B-8C64-64983CD35B0C}">
      <dsp:nvSpPr>
        <dsp:cNvPr id="0" name=""/>
        <dsp:cNvSpPr/>
      </dsp:nvSpPr>
      <dsp:spPr>
        <a:xfrm>
          <a:off x="1094880" y="890317"/>
          <a:ext cx="849481" cy="849481"/>
        </a:xfrm>
        <a:prstGeom prst="ellips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Executive Committee - members and partners</a:t>
          </a:r>
        </a:p>
      </dsp:txBody>
      <dsp:txXfrm>
        <a:off x="1219284" y="1014721"/>
        <a:ext cx="600673" cy="60067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1F2C5-9DC8-4482-9682-FFC6F97AA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6006</Words>
  <Characters>34240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Neil</dc:creator>
  <cp:lastModifiedBy>Nancy Miller</cp:lastModifiedBy>
  <cp:revision>2</cp:revision>
  <cp:lastPrinted>2015-09-11T17:48:00Z</cp:lastPrinted>
  <dcterms:created xsi:type="dcterms:W3CDTF">2015-11-03T17:03:00Z</dcterms:created>
  <dcterms:modified xsi:type="dcterms:W3CDTF">2015-11-03T17:03:00Z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2015-07-27T00:00:00Z</vt:filetime>
  </property>
  <property fmtid="{D5CDD505-2E9C-101B-9397-08002B2CF9AE}" pid="3" name="LastSaved">
    <vt:filetime>2015-08-27T00:00:00Z</vt:filetime>
  </property>
</Properties>
</file>